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6BEA36" w14:textId="5504F5DA" w:rsidR="00F21D49" w:rsidRPr="00F21D49" w:rsidRDefault="00F21D49" w:rsidP="00F21D49">
      <w:pPr>
        <w:spacing w:before="100" w:beforeAutospacing="1" w:after="100" w:afterAutospacing="1" w:line="240" w:lineRule="auto"/>
        <w:jc w:val="center"/>
        <w:rPr>
          <w:rFonts w:ascii="Times New Roman" w:eastAsia="Times New Roman" w:hAnsi="Times New Roman" w:cs="Times New Roman"/>
          <w:b/>
          <w:bCs/>
          <w:sz w:val="24"/>
          <w:szCs w:val="24"/>
          <w:u w:val="single"/>
          <w:lang w:val="pt-BR"/>
        </w:rPr>
      </w:pPr>
      <w:r w:rsidRPr="00F21D49">
        <w:rPr>
          <w:rFonts w:ascii="Times New Roman" w:eastAsia="Times New Roman" w:hAnsi="Times New Roman" w:cs="Times New Roman"/>
          <w:b/>
          <w:bCs/>
          <w:sz w:val="24"/>
          <w:szCs w:val="24"/>
          <w:u w:val="single"/>
          <w:lang w:val="pt-BR"/>
        </w:rPr>
        <w:t>ANEXO II - TERMO DE REFERÊNCIA</w:t>
      </w:r>
    </w:p>
    <w:p w14:paraId="1E046D35" w14:textId="77777777" w:rsidR="00500A5D" w:rsidRPr="00F21D49" w:rsidRDefault="00ED71EE" w:rsidP="00553B1C">
      <w:pPr>
        <w:numPr>
          <w:ilvl w:val="0"/>
          <w:numId w:val="1"/>
        </w:numPr>
        <w:spacing w:before="100" w:beforeAutospacing="1" w:after="100" w:afterAutospacing="1" w:line="240" w:lineRule="auto"/>
        <w:ind w:left="0" w:firstLine="0"/>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CONDIÇÕES GERAIS DA CONTRATAÇÃO</w:t>
      </w:r>
    </w:p>
    <w:p w14:paraId="3103FF12" w14:textId="62C7F9D0" w:rsidR="00553B1C" w:rsidRPr="00F21D49" w:rsidRDefault="00ED71EE" w:rsidP="00553B1C">
      <w:pPr>
        <w:pStyle w:val="PargrafodaLista"/>
        <w:tabs>
          <w:tab w:val="left" w:pos="426"/>
        </w:tabs>
        <w:spacing w:before="100" w:beforeAutospacing="1" w:after="100" w:afterAutospacing="1"/>
        <w:ind w:left="0" w:firstLine="0"/>
        <w:contextualSpacing w:val="0"/>
        <w:jc w:val="both"/>
        <w:rPr>
          <w:rFonts w:ascii="Times New Roman" w:eastAsiaTheme="minorHAnsi" w:hAnsi="Times New Roman" w:cs="Times New Roman"/>
        </w:rPr>
      </w:pPr>
      <w:r w:rsidRPr="00F21D49">
        <w:rPr>
          <w:rFonts w:ascii="Times New Roman" w:eastAsia="Times New Roman" w:hAnsi="Times New Roman" w:cs="Times New Roman"/>
        </w:rPr>
        <w:t xml:space="preserve">1.1. </w:t>
      </w:r>
      <w:r w:rsidR="00553B1C" w:rsidRPr="00F21D49">
        <w:rPr>
          <w:rFonts w:ascii="Times New Roman" w:hAnsi="Times New Roman" w:cs="Times New Roman"/>
        </w:rPr>
        <w:t>CONTRATAÇÃO A TÍTULO PRECÁRIO E ONEROSO DE EMPRESA DO RAMO DE EVENTOS ESPECIALIZADA NA EXPLORAÇÃO DE ESPAÇO PARA COMERCIALIZAÇÃO DE BEBIDAS, ALIMENTOS E CAMAROTE COMERCIAL COM MÍDIA NA REALIZAÇÃO DOS SHOWS EM COMEMORAÇÃO AOS 461º DO ANIVERSÁRIO DE MAGÉ, EM ÁREA ESPECÍFICA E DELIMITADA DO EVENTO QUE SERÁ REALIZADO NO PERÍODO DE 06 A 08 DE JUNHO</w:t>
      </w:r>
      <w:r w:rsidR="00D03D18" w:rsidRPr="00F21D49">
        <w:rPr>
          <w:rFonts w:ascii="Times New Roman" w:hAnsi="Times New Roman" w:cs="Times New Roman"/>
        </w:rPr>
        <w:t xml:space="preserve"> DE 2026</w:t>
      </w:r>
      <w:r w:rsidR="0037027B">
        <w:rPr>
          <w:rFonts w:ascii="Times New Roman" w:hAnsi="Times New Roman" w:cs="Times New Roman"/>
        </w:rPr>
        <w:t>.</w:t>
      </w:r>
    </w:p>
    <w:p w14:paraId="12AF719F"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1.2. A Contratação seguirá os termos da tabela abaixo, em conformidade com condições e exigências estabelecidas neste instrumento.</w:t>
      </w:r>
    </w:p>
    <w:p w14:paraId="6407C00A"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1.3. O objeto licitante será dividido em 02 (dois) lotes, distribuindo conforme demonstrado abaixo:</w:t>
      </w:r>
      <w:r w:rsidRPr="00F21D49">
        <w:rPr>
          <w:rFonts w:ascii="Times New Roman" w:eastAsia="Times New Roman" w:hAnsi="Times New Roman" w:cs="Times New Roman"/>
          <w:sz w:val="24"/>
          <w:szCs w:val="24"/>
          <w:lang w:val="pt-BR"/>
        </w:rPr>
        <w:br/>
      </w:r>
    </w:p>
    <w:tbl>
      <w:tblPr>
        <w:tblStyle w:val="Tabelacomgrade"/>
        <w:tblW w:w="11055" w:type="dxa"/>
        <w:jc w:val="center"/>
        <w:tblLook w:val="04A0" w:firstRow="1" w:lastRow="0" w:firstColumn="1" w:lastColumn="0" w:noHBand="0" w:noVBand="1"/>
      </w:tblPr>
      <w:tblGrid>
        <w:gridCol w:w="1446"/>
        <w:gridCol w:w="2232"/>
        <w:gridCol w:w="3817"/>
        <w:gridCol w:w="3560"/>
      </w:tblGrid>
      <w:tr w:rsidR="00553B1C" w:rsidRPr="00F21D49" w14:paraId="6FDB855F" w14:textId="77777777" w:rsidTr="00954F6E">
        <w:trPr>
          <w:trHeight w:val="405"/>
          <w:jc w:val="center"/>
        </w:trPr>
        <w:tc>
          <w:tcPr>
            <w:tcW w:w="11055" w:type="dxa"/>
            <w:gridSpan w:val="4"/>
            <w:shd w:val="clear" w:color="auto" w:fill="D9D9D9" w:themeFill="background1" w:themeFillShade="D9"/>
            <w:vAlign w:val="center"/>
          </w:tcPr>
          <w:p w14:paraId="6C7F6F3E" w14:textId="77777777" w:rsidR="00553B1C" w:rsidRPr="00F21D49" w:rsidRDefault="00553B1C" w:rsidP="00954F6E">
            <w:pPr>
              <w:spacing w:before="80" w:after="80" w:line="276" w:lineRule="auto"/>
              <w:jc w:val="center"/>
              <w:rPr>
                <w:rFonts w:ascii="Times New Roman" w:hAnsi="Times New Roman" w:cs="Times New Roman"/>
                <w:b/>
                <w:smallCaps/>
                <w:spacing w:val="12"/>
                <w:kern w:val="16"/>
              </w:rPr>
            </w:pPr>
            <w:r w:rsidRPr="00F21D49">
              <w:rPr>
                <w:rFonts w:ascii="Times New Roman" w:hAnsi="Times New Roman" w:cs="Times New Roman"/>
                <w:b/>
                <w:smallCaps/>
                <w:spacing w:val="12"/>
                <w:kern w:val="16"/>
              </w:rPr>
              <w:t>LOTE 01</w:t>
            </w:r>
          </w:p>
        </w:tc>
      </w:tr>
      <w:tr w:rsidR="00553B1C" w:rsidRPr="00F21D49" w14:paraId="48A8A09F" w14:textId="77777777" w:rsidTr="00954F6E">
        <w:trPr>
          <w:trHeight w:val="1004"/>
          <w:jc w:val="center"/>
        </w:trPr>
        <w:tc>
          <w:tcPr>
            <w:tcW w:w="1446" w:type="dxa"/>
            <w:shd w:val="clear" w:color="auto" w:fill="FFFFFF" w:themeFill="background1"/>
            <w:vAlign w:val="center"/>
          </w:tcPr>
          <w:p w14:paraId="5398846C" w14:textId="77777777" w:rsidR="00553B1C" w:rsidRPr="00F21D49" w:rsidRDefault="00553B1C" w:rsidP="00954F6E">
            <w:pPr>
              <w:spacing w:before="80" w:after="80" w:line="276" w:lineRule="auto"/>
              <w:jc w:val="center"/>
              <w:rPr>
                <w:rFonts w:ascii="Times New Roman" w:hAnsi="Times New Roman" w:cs="Times New Roman"/>
                <w:b/>
                <w:bCs/>
                <w:kern w:val="16"/>
              </w:rPr>
            </w:pPr>
            <w:r w:rsidRPr="00F21D49">
              <w:rPr>
                <w:rFonts w:ascii="Times New Roman" w:hAnsi="Times New Roman" w:cs="Times New Roman"/>
                <w:b/>
                <w:bCs/>
                <w:kern w:val="16"/>
              </w:rPr>
              <w:t>ITEM</w:t>
            </w:r>
          </w:p>
        </w:tc>
        <w:tc>
          <w:tcPr>
            <w:tcW w:w="2232" w:type="dxa"/>
            <w:shd w:val="clear" w:color="auto" w:fill="FFFFFF" w:themeFill="background1"/>
            <w:vAlign w:val="center"/>
          </w:tcPr>
          <w:p w14:paraId="1D1D0744" w14:textId="77777777" w:rsidR="00553B1C" w:rsidRPr="00F21D49" w:rsidRDefault="00553B1C" w:rsidP="00954F6E">
            <w:pPr>
              <w:spacing w:before="80" w:after="80" w:line="276" w:lineRule="auto"/>
              <w:jc w:val="center"/>
              <w:rPr>
                <w:rFonts w:ascii="Times New Roman" w:hAnsi="Times New Roman" w:cs="Times New Roman"/>
                <w:b/>
                <w:bCs/>
                <w:kern w:val="16"/>
              </w:rPr>
            </w:pPr>
            <w:r w:rsidRPr="00F21D49">
              <w:rPr>
                <w:rFonts w:ascii="Times New Roman" w:hAnsi="Times New Roman" w:cs="Times New Roman"/>
                <w:b/>
                <w:bCs/>
                <w:kern w:val="16"/>
              </w:rPr>
              <w:t>ESPECIALIDADE</w:t>
            </w:r>
          </w:p>
        </w:tc>
        <w:tc>
          <w:tcPr>
            <w:tcW w:w="3817" w:type="dxa"/>
            <w:shd w:val="clear" w:color="auto" w:fill="FFFFFF" w:themeFill="background1"/>
            <w:vAlign w:val="center"/>
          </w:tcPr>
          <w:p w14:paraId="7DAC81FC" w14:textId="77777777" w:rsidR="00553B1C" w:rsidRPr="00F21D49" w:rsidRDefault="00553B1C" w:rsidP="00954F6E">
            <w:pPr>
              <w:jc w:val="center"/>
              <w:rPr>
                <w:rFonts w:ascii="Times New Roman" w:hAnsi="Times New Roman" w:cs="Times New Roman"/>
                <w:b/>
                <w:bCs/>
                <w:kern w:val="16"/>
              </w:rPr>
            </w:pPr>
            <w:r w:rsidRPr="00F21D49">
              <w:rPr>
                <w:rFonts w:ascii="Times New Roman" w:hAnsi="Times New Roman" w:cs="Times New Roman"/>
                <w:b/>
                <w:bCs/>
                <w:kern w:val="16"/>
              </w:rPr>
              <w:t>QUANTIDADE DE TENDAS TIPO BAR</w:t>
            </w:r>
          </w:p>
        </w:tc>
        <w:tc>
          <w:tcPr>
            <w:tcW w:w="3560" w:type="dxa"/>
            <w:shd w:val="clear" w:color="auto" w:fill="FFFFFF" w:themeFill="background1"/>
            <w:vAlign w:val="center"/>
          </w:tcPr>
          <w:p w14:paraId="5E0388EC" w14:textId="77777777" w:rsidR="00553B1C" w:rsidRPr="00F21D49" w:rsidRDefault="00553B1C" w:rsidP="00954F6E">
            <w:pPr>
              <w:spacing w:before="80" w:after="80" w:line="276" w:lineRule="auto"/>
              <w:jc w:val="center"/>
              <w:rPr>
                <w:rFonts w:ascii="Times New Roman" w:hAnsi="Times New Roman" w:cs="Times New Roman"/>
                <w:b/>
                <w:bCs/>
                <w:kern w:val="16"/>
              </w:rPr>
            </w:pPr>
            <w:r w:rsidRPr="00F21D49">
              <w:rPr>
                <w:rFonts w:ascii="Times New Roman" w:hAnsi="Times New Roman" w:cs="Times New Roman"/>
                <w:b/>
                <w:bCs/>
                <w:kern w:val="16"/>
              </w:rPr>
              <w:t>OBSERVAÇÕES</w:t>
            </w:r>
          </w:p>
        </w:tc>
      </w:tr>
      <w:tr w:rsidR="00553B1C" w:rsidRPr="00F21D49" w14:paraId="62A2CD29" w14:textId="77777777" w:rsidTr="00954F6E">
        <w:trPr>
          <w:trHeight w:val="1004"/>
          <w:jc w:val="center"/>
        </w:trPr>
        <w:tc>
          <w:tcPr>
            <w:tcW w:w="1446" w:type="dxa"/>
            <w:shd w:val="clear" w:color="auto" w:fill="FFFFFF" w:themeFill="background1"/>
            <w:vAlign w:val="center"/>
          </w:tcPr>
          <w:p w14:paraId="0826DA44" w14:textId="77777777" w:rsidR="00553B1C" w:rsidRPr="00F21D49" w:rsidRDefault="00553B1C" w:rsidP="00954F6E">
            <w:pPr>
              <w:pStyle w:val="PargrafodaLista"/>
              <w:spacing w:before="80" w:after="80" w:line="276" w:lineRule="auto"/>
              <w:jc w:val="center"/>
              <w:rPr>
                <w:rFonts w:ascii="Times New Roman" w:hAnsi="Times New Roman" w:cs="Times New Roman"/>
                <w:kern w:val="16"/>
              </w:rPr>
            </w:pPr>
            <w:r w:rsidRPr="00F21D49">
              <w:rPr>
                <w:rFonts w:ascii="Times New Roman" w:hAnsi="Times New Roman" w:cs="Times New Roman"/>
                <w:kern w:val="16"/>
              </w:rPr>
              <w:t>01</w:t>
            </w:r>
          </w:p>
        </w:tc>
        <w:tc>
          <w:tcPr>
            <w:tcW w:w="2232" w:type="dxa"/>
            <w:shd w:val="clear" w:color="auto" w:fill="FFFFFF" w:themeFill="background1"/>
            <w:vAlign w:val="center"/>
          </w:tcPr>
          <w:p w14:paraId="559028C3" w14:textId="77777777" w:rsidR="00553B1C" w:rsidRPr="00F21D49" w:rsidRDefault="00553B1C" w:rsidP="00954F6E">
            <w:pPr>
              <w:rPr>
                <w:rFonts w:ascii="Times New Roman" w:hAnsi="Times New Roman" w:cs="Times New Roman"/>
                <w:b/>
                <w:bCs/>
              </w:rPr>
            </w:pPr>
            <w:r w:rsidRPr="00F21D49">
              <w:rPr>
                <w:rFonts w:ascii="Times New Roman" w:hAnsi="Times New Roman" w:cs="Times New Roman"/>
                <w:b/>
                <w:bCs/>
              </w:rPr>
              <w:t>Alimento e Bebidas quentes e frias:</w:t>
            </w:r>
          </w:p>
          <w:p w14:paraId="16789450" w14:textId="77777777" w:rsidR="00553B1C" w:rsidRPr="00F21D49" w:rsidRDefault="00553B1C" w:rsidP="00954F6E">
            <w:pPr>
              <w:spacing w:before="80" w:after="80" w:line="276" w:lineRule="auto"/>
              <w:jc w:val="both"/>
              <w:rPr>
                <w:rFonts w:ascii="Times New Roman" w:hAnsi="Times New Roman" w:cs="Times New Roman"/>
                <w:kern w:val="16"/>
              </w:rPr>
            </w:pPr>
            <w:r w:rsidRPr="00F21D49">
              <w:rPr>
                <w:rFonts w:ascii="Times New Roman" w:hAnsi="Times New Roman" w:cs="Times New Roman"/>
              </w:rPr>
              <w:t>Refrigerante, Água, Suco, Cerveja, Vodka, Whisky, Tequila, Rum, Energético, Gelo e Vinho.</w:t>
            </w:r>
          </w:p>
        </w:tc>
        <w:tc>
          <w:tcPr>
            <w:tcW w:w="3817" w:type="dxa"/>
            <w:shd w:val="clear" w:color="auto" w:fill="FFFFFF" w:themeFill="background1"/>
            <w:vAlign w:val="center"/>
          </w:tcPr>
          <w:p w14:paraId="2ADE81E1" w14:textId="3FE2D97C" w:rsidR="00553B1C" w:rsidRPr="00F21D49" w:rsidRDefault="00997795" w:rsidP="00954F6E">
            <w:pPr>
              <w:ind w:firstLine="54"/>
              <w:jc w:val="both"/>
              <w:rPr>
                <w:rFonts w:ascii="Times New Roman" w:hAnsi="Times New Roman" w:cs="Times New Roman"/>
              </w:rPr>
            </w:pPr>
            <w:r w:rsidRPr="00F21D49">
              <w:rPr>
                <w:rFonts w:ascii="Times New Roman" w:hAnsi="Times New Roman" w:cs="Times New Roman"/>
                <w:b/>
                <w:bCs/>
              </w:rPr>
              <w:t>A CONTRATADA PODERÁ EXPLORAR A VENDA DE ALIMENTOS E DE BEBIDAS, FRIAS E QUENTES, CONFORME DESCRITO NO ITEM ESPECIALIDADES, DURANTE OS 3 (TRÊS) DIAS DE EVENTOS, NA ARENA MAGÉ</w:t>
            </w:r>
            <w:r w:rsidR="00553B1C" w:rsidRPr="00F21D49">
              <w:rPr>
                <w:rFonts w:ascii="Times New Roman" w:hAnsi="Times New Roman" w:cs="Times New Roman"/>
              </w:rPr>
              <w:t xml:space="preserve">, pela comemoração dos 461 anos de Magé, explorando a comercialização na área destinada ao público em geral, excluindo as áreas destinadas as autoridades, aos servidores e ao camarote comercial. Para isso </w:t>
            </w:r>
            <w:bookmarkStart w:id="0" w:name="_Hlk197963395"/>
            <w:r w:rsidR="00553B1C" w:rsidRPr="00F21D49">
              <w:rPr>
                <w:rFonts w:ascii="Times New Roman" w:hAnsi="Times New Roman" w:cs="Times New Roman"/>
              </w:rPr>
              <w:t xml:space="preserve">poderá </w:t>
            </w:r>
            <w:r w:rsidR="00553B1C" w:rsidRPr="00F21D49">
              <w:rPr>
                <w:rFonts w:ascii="Times New Roman" w:hAnsi="Times New Roman" w:cs="Times New Roman"/>
                <w:b/>
                <w:bCs/>
              </w:rPr>
              <w:t>instalar até 20 (vinte) Tendas tipo bar ou barracas, padronizadas, medindo até 04m x 04m,</w:t>
            </w:r>
            <w:r w:rsidR="00553B1C" w:rsidRPr="00F21D49">
              <w:rPr>
                <w:rFonts w:ascii="Times New Roman" w:hAnsi="Times New Roman" w:cs="Times New Roman"/>
              </w:rPr>
              <w:t xml:space="preserve"> para a exploração de comercialização de bebidas, </w:t>
            </w:r>
            <w:r w:rsidR="00553B1C" w:rsidRPr="00F21D49">
              <w:rPr>
                <w:rFonts w:ascii="Times New Roman" w:hAnsi="Times New Roman" w:cs="Times New Roman"/>
                <w:b/>
                <w:bCs/>
              </w:rPr>
              <w:t>1 Tenda (uma)</w:t>
            </w:r>
            <w:r w:rsidR="00553B1C" w:rsidRPr="00F21D49">
              <w:rPr>
                <w:rFonts w:ascii="Times New Roman" w:hAnsi="Times New Roman" w:cs="Times New Roman"/>
              </w:rPr>
              <w:t xml:space="preserve"> medindo 10x20, fabricadas em chapa de ferro tubular, com balcão em </w:t>
            </w:r>
            <w:proofErr w:type="spellStart"/>
            <w:r w:rsidR="00553B1C" w:rsidRPr="00F21D49">
              <w:rPr>
                <w:rFonts w:ascii="Times New Roman" w:hAnsi="Times New Roman" w:cs="Times New Roman"/>
              </w:rPr>
              <w:t>metalon</w:t>
            </w:r>
            <w:proofErr w:type="spellEnd"/>
            <w:r w:rsidR="00553B1C" w:rsidRPr="00F21D49">
              <w:rPr>
                <w:rFonts w:ascii="Times New Roman" w:hAnsi="Times New Roman" w:cs="Times New Roman"/>
              </w:rPr>
              <w:t xml:space="preserve"> e chapa de compensado, com o mínimo de 10 (dez) garçons cada e 4 (quatro) atendentes, para exploração de comercialização de </w:t>
            </w:r>
            <w:r w:rsidR="00553B1C" w:rsidRPr="00F21D49">
              <w:rPr>
                <w:rFonts w:ascii="Times New Roman" w:hAnsi="Times New Roman" w:cs="Times New Roman"/>
              </w:rPr>
              <w:lastRenderedPageBreak/>
              <w:t xml:space="preserve">comidas por meio de 1 (um) do restaurante e até 5 (unidades) unidades moveis de alimentação do tipo food </w:t>
            </w:r>
            <w:proofErr w:type="spellStart"/>
            <w:r w:rsidR="00553B1C" w:rsidRPr="00F21D49">
              <w:rPr>
                <w:rFonts w:ascii="Times New Roman" w:hAnsi="Times New Roman" w:cs="Times New Roman"/>
              </w:rPr>
              <w:t>truck</w:t>
            </w:r>
            <w:proofErr w:type="spellEnd"/>
            <w:r w:rsidR="00553B1C" w:rsidRPr="00F21D49">
              <w:rPr>
                <w:rFonts w:ascii="Times New Roman" w:hAnsi="Times New Roman" w:cs="Times New Roman"/>
              </w:rPr>
              <w:t>.</w:t>
            </w:r>
            <w:bookmarkEnd w:id="0"/>
          </w:p>
          <w:p w14:paraId="35294CC9" w14:textId="77777777" w:rsidR="00553B1C" w:rsidRPr="00F21D49" w:rsidRDefault="00553B1C" w:rsidP="00954F6E">
            <w:pPr>
              <w:jc w:val="both"/>
              <w:rPr>
                <w:rFonts w:ascii="Times New Roman" w:hAnsi="Times New Roman" w:cs="Times New Roman"/>
              </w:rPr>
            </w:pPr>
          </w:p>
          <w:p w14:paraId="0C738FC4" w14:textId="77777777" w:rsidR="00553B1C" w:rsidRPr="00F21D49" w:rsidRDefault="00553B1C" w:rsidP="00954F6E">
            <w:pPr>
              <w:jc w:val="both"/>
              <w:rPr>
                <w:rFonts w:ascii="Times New Roman" w:hAnsi="Times New Roman" w:cs="Times New Roman"/>
              </w:rPr>
            </w:pPr>
            <w:r w:rsidRPr="00F21D49">
              <w:rPr>
                <w:rFonts w:ascii="Times New Roman" w:hAnsi="Times New Roman" w:cs="Times New Roman"/>
              </w:rPr>
              <w:t xml:space="preserve">Como contrapartida, a contratada deverá implementar uma roda-gigante, cujo uso será oferecido gratuitamente aos usuários, instalada sobre carreta fixa de dois eixos, com até 15 metros de comprimento e até 3 metros de largura. Quando montada, a estrutura deverá apresentar as seguintes dimensões mínimas: 15 metros de altura, 12 metros de comprimento e 6 metros de largura, contando com no mínimo 12 cadeiras, com capacidade para 2 passageiros cada, totalizando capacidade para 24 (dezesseis) passageiros por ciclo. A motorização deverá ser elétrica, com tensão de 220 volts e consumo equivalente a um motor de 10 CV. </w:t>
            </w:r>
          </w:p>
          <w:p w14:paraId="485F1663" w14:textId="77777777" w:rsidR="00553B1C" w:rsidRPr="00F21D49" w:rsidRDefault="00553B1C" w:rsidP="00954F6E">
            <w:pPr>
              <w:jc w:val="both"/>
              <w:rPr>
                <w:rFonts w:ascii="Times New Roman" w:eastAsia="Times New Roman" w:hAnsi="Times New Roman" w:cs="Times New Roman"/>
              </w:rPr>
            </w:pPr>
          </w:p>
          <w:p w14:paraId="02EAB90C" w14:textId="77777777" w:rsidR="00553B1C" w:rsidRPr="00F21D49" w:rsidRDefault="00553B1C" w:rsidP="00954F6E">
            <w:pPr>
              <w:jc w:val="both"/>
              <w:rPr>
                <w:rFonts w:ascii="Times New Roman" w:eastAsia="Times New Roman" w:hAnsi="Times New Roman" w:cs="Times New Roman"/>
              </w:rPr>
            </w:pPr>
            <w:r w:rsidRPr="00F21D49">
              <w:rPr>
                <w:rFonts w:ascii="Times New Roman" w:eastAsia="Times New Roman" w:hAnsi="Times New Roman" w:cs="Times New Roman"/>
              </w:rPr>
              <w:t>O equipamento deverá atender a todas as normas técnicas aplicáveis, garantindo condições adequadas de segurança, estabilidade e operação contínua. Deverá ser disponibilizada equipe técnica composta por, no mínimo, 01 (um) operador qualificado e 01 (um) mecânico técnico, responsáveis pelo controle da atração, monitoramento do funcionamento e execução de ajustes e manutenções corretivas que se fizerem necessárias. A contratada deverá, ainda, disponibilizar sistema de agendamento para uso gratuito, por meio de fila virtual, com o objetivo de organizar o acesso do público, evitar aglomerações e otimizar a utilização do equipamento.</w:t>
            </w:r>
          </w:p>
          <w:p w14:paraId="01C9B61D" w14:textId="77777777" w:rsidR="00553B1C" w:rsidRPr="00F21D49" w:rsidRDefault="00553B1C" w:rsidP="00954F6E">
            <w:pPr>
              <w:jc w:val="both"/>
              <w:rPr>
                <w:rFonts w:ascii="Times New Roman" w:eastAsia="Times New Roman" w:hAnsi="Times New Roman" w:cs="Times New Roman"/>
              </w:rPr>
            </w:pPr>
          </w:p>
          <w:p w14:paraId="325C2538" w14:textId="77777777" w:rsidR="00553B1C" w:rsidRPr="00F21D49" w:rsidRDefault="00553B1C" w:rsidP="00954F6E">
            <w:pPr>
              <w:jc w:val="both"/>
              <w:rPr>
                <w:rFonts w:ascii="Times New Roman" w:eastAsia="Times New Roman" w:hAnsi="Times New Roman" w:cs="Times New Roman"/>
              </w:rPr>
            </w:pPr>
            <w:r w:rsidRPr="00F21D49">
              <w:rPr>
                <w:rFonts w:ascii="Times New Roman" w:eastAsia="Times New Roman" w:hAnsi="Times New Roman" w:cs="Times New Roman"/>
              </w:rPr>
              <w:t xml:space="preserve">Caberá integralmente à contratada a responsabilidade pelo transporte, montagem, operação e desmontagem do equipamento, bem como pela disponibilização de equipe técnica qualificada para sua operação durante todo o período de funcionamento do </w:t>
            </w:r>
            <w:r w:rsidRPr="00F21D49">
              <w:rPr>
                <w:rFonts w:ascii="Times New Roman" w:eastAsia="Times New Roman" w:hAnsi="Times New Roman" w:cs="Times New Roman"/>
              </w:rPr>
              <w:lastRenderedPageBreak/>
              <w:t>evento, devendo ser gratuito o acesso pelos visitantes do evento.</w:t>
            </w:r>
          </w:p>
          <w:p w14:paraId="140CA60A" w14:textId="77777777" w:rsidR="00553B1C" w:rsidRPr="00F21D49" w:rsidRDefault="00553B1C" w:rsidP="00954F6E">
            <w:pPr>
              <w:jc w:val="both"/>
              <w:rPr>
                <w:rFonts w:ascii="Times New Roman" w:hAnsi="Times New Roman" w:cs="Times New Roman"/>
              </w:rPr>
            </w:pPr>
          </w:p>
          <w:p w14:paraId="444A9185" w14:textId="77777777" w:rsidR="00553B1C" w:rsidRPr="00F21D49" w:rsidRDefault="00553B1C" w:rsidP="00954F6E">
            <w:pPr>
              <w:jc w:val="both"/>
              <w:rPr>
                <w:rFonts w:ascii="Times New Roman" w:hAnsi="Times New Roman" w:cs="Times New Roman"/>
              </w:rPr>
            </w:pPr>
            <w:r w:rsidRPr="00F21D49">
              <w:rPr>
                <w:rFonts w:ascii="Times New Roman" w:hAnsi="Times New Roman" w:cs="Times New Roman"/>
              </w:rPr>
              <w:t>O acesso do público visitante à roda-gigante deverá ser totalmente gratuito.</w:t>
            </w:r>
          </w:p>
        </w:tc>
        <w:tc>
          <w:tcPr>
            <w:tcW w:w="3560" w:type="dxa"/>
            <w:shd w:val="clear" w:color="auto" w:fill="FFFFFF" w:themeFill="background1"/>
            <w:vAlign w:val="center"/>
          </w:tcPr>
          <w:p w14:paraId="7BBD6485" w14:textId="77777777" w:rsidR="00553B1C" w:rsidRPr="00F21D49" w:rsidRDefault="00553B1C" w:rsidP="00954F6E">
            <w:pPr>
              <w:spacing w:before="240" w:after="240"/>
              <w:ind w:left="-34"/>
              <w:jc w:val="both"/>
              <w:rPr>
                <w:rFonts w:ascii="Times New Roman" w:hAnsi="Times New Roman" w:cs="Times New Roman"/>
              </w:rPr>
            </w:pPr>
            <w:r w:rsidRPr="00F21D49">
              <w:rPr>
                <w:rFonts w:ascii="Times New Roman" w:hAnsi="Times New Roman" w:cs="Times New Roman"/>
              </w:rPr>
              <w:lastRenderedPageBreak/>
              <w:t>Não será permitida a venda de produtos em garrafas, copos e/ou vasilhames de qualquer natureza de vidro;</w:t>
            </w:r>
          </w:p>
          <w:p w14:paraId="2BC62DEA" w14:textId="77777777" w:rsidR="00553B1C" w:rsidRPr="00F21D49" w:rsidRDefault="00553B1C" w:rsidP="00954F6E">
            <w:pPr>
              <w:spacing w:before="240" w:after="240"/>
              <w:ind w:left="-34"/>
              <w:jc w:val="both"/>
              <w:rPr>
                <w:rFonts w:ascii="Times New Roman" w:hAnsi="Times New Roman" w:cs="Times New Roman"/>
              </w:rPr>
            </w:pPr>
            <w:r w:rsidRPr="00F21D49">
              <w:rPr>
                <w:rFonts w:ascii="Times New Roman" w:hAnsi="Times New Roman" w:cs="Times New Roman"/>
              </w:rPr>
              <w:t xml:space="preserve">- </w:t>
            </w:r>
            <w:bookmarkStart w:id="1" w:name="_Hlk197614695"/>
            <w:r w:rsidRPr="00F21D49">
              <w:rPr>
                <w:rFonts w:ascii="Times New Roman" w:hAnsi="Times New Roman" w:cs="Times New Roman"/>
              </w:rPr>
              <w:t>Todas as tendas deverão ter luz de emergência</w:t>
            </w:r>
            <w:bookmarkEnd w:id="1"/>
            <w:r w:rsidRPr="00F21D49">
              <w:rPr>
                <w:rFonts w:ascii="Times New Roman" w:hAnsi="Times New Roman" w:cs="Times New Roman"/>
              </w:rPr>
              <w:t>;</w:t>
            </w:r>
          </w:p>
          <w:p w14:paraId="6CDC3D8D" w14:textId="77777777" w:rsidR="00553B1C" w:rsidRPr="00F21D49" w:rsidRDefault="00553B1C" w:rsidP="00954F6E">
            <w:pPr>
              <w:spacing w:before="240" w:after="240"/>
              <w:ind w:left="-34"/>
              <w:jc w:val="both"/>
              <w:rPr>
                <w:rFonts w:ascii="Times New Roman" w:hAnsi="Times New Roman" w:cs="Times New Roman"/>
              </w:rPr>
            </w:pPr>
            <w:r w:rsidRPr="00F21D49">
              <w:rPr>
                <w:rFonts w:ascii="Times New Roman" w:hAnsi="Times New Roman" w:cs="Times New Roman"/>
              </w:rPr>
              <w:t>- As tendas deverão ser providenciadas pelo licitante, obedecendo as especificações definidas, quais sejam, quantidade, padrão e tamanho, não sendo admitido cenografia diferente da identidade do evento;</w:t>
            </w:r>
          </w:p>
          <w:p w14:paraId="5832385E" w14:textId="77777777" w:rsidR="00553B1C" w:rsidRPr="00F21D49" w:rsidRDefault="00553B1C" w:rsidP="00954F6E">
            <w:pPr>
              <w:spacing w:before="240" w:after="240"/>
              <w:ind w:left="-34"/>
              <w:jc w:val="both"/>
              <w:rPr>
                <w:rFonts w:ascii="Times New Roman" w:hAnsi="Times New Roman" w:cs="Times New Roman"/>
              </w:rPr>
            </w:pPr>
            <w:r w:rsidRPr="00F21D49">
              <w:rPr>
                <w:rFonts w:ascii="Times New Roman" w:hAnsi="Times New Roman" w:cs="Times New Roman"/>
              </w:rPr>
              <w:t>- Não será permitida a venda de bebidas alcoólicas para menores de 18 anos, e na dúvida sempre solicitar o documento de identificação;</w:t>
            </w:r>
          </w:p>
          <w:p w14:paraId="19A94897" w14:textId="77777777" w:rsidR="00553B1C" w:rsidRPr="00F21D49" w:rsidRDefault="00553B1C" w:rsidP="00954F6E">
            <w:pPr>
              <w:spacing w:before="240" w:after="240"/>
              <w:ind w:left="-34"/>
              <w:jc w:val="both"/>
              <w:rPr>
                <w:rFonts w:ascii="Times New Roman" w:hAnsi="Times New Roman" w:cs="Times New Roman"/>
              </w:rPr>
            </w:pPr>
            <w:r w:rsidRPr="00F21D49">
              <w:rPr>
                <w:rFonts w:ascii="Times New Roman" w:hAnsi="Times New Roman" w:cs="Times New Roman"/>
              </w:rPr>
              <w:t xml:space="preserve">- As tendas deverão ser instaladas nos locais designados pela Secretaria Municipal de Cultura, Turismo e </w:t>
            </w:r>
            <w:r w:rsidRPr="00F21D49">
              <w:rPr>
                <w:rFonts w:ascii="Times New Roman" w:hAnsi="Times New Roman" w:cs="Times New Roman"/>
              </w:rPr>
              <w:lastRenderedPageBreak/>
              <w:t>Eventos, conforma mapa em anexo, não sendo admitido a instalação de tendas no vão central no terreno;</w:t>
            </w:r>
          </w:p>
          <w:p w14:paraId="0E52858D" w14:textId="77777777" w:rsidR="00553B1C" w:rsidRPr="00F21D49" w:rsidRDefault="00553B1C" w:rsidP="00954F6E">
            <w:pPr>
              <w:spacing w:before="240" w:after="240"/>
              <w:ind w:left="-34"/>
              <w:jc w:val="both"/>
              <w:rPr>
                <w:rFonts w:ascii="Times New Roman" w:hAnsi="Times New Roman" w:cs="Times New Roman"/>
              </w:rPr>
            </w:pPr>
            <w:r w:rsidRPr="00F21D49">
              <w:rPr>
                <w:rFonts w:ascii="Times New Roman" w:hAnsi="Times New Roman" w:cs="Times New Roman"/>
              </w:rPr>
              <w:t>- É facultado ao contratante, a contratação de no máximo 2 (dois) seguranças por tenda que deverão se submeter as regras e as orientação da equipe de segurança do evento e estarem devidamente credenciados junto ao mesmo;</w:t>
            </w:r>
          </w:p>
          <w:p w14:paraId="0EDA2AA6" w14:textId="77777777" w:rsidR="00553B1C" w:rsidRPr="00F21D49" w:rsidRDefault="00553B1C" w:rsidP="00954F6E">
            <w:pPr>
              <w:spacing w:before="80" w:after="80" w:line="276" w:lineRule="auto"/>
              <w:jc w:val="both"/>
              <w:rPr>
                <w:rFonts w:ascii="Times New Roman" w:hAnsi="Times New Roman" w:cs="Times New Roman"/>
                <w:kern w:val="16"/>
              </w:rPr>
            </w:pPr>
            <w:r w:rsidRPr="00F21D49">
              <w:rPr>
                <w:rFonts w:ascii="Times New Roman" w:hAnsi="Times New Roman" w:cs="Times New Roman"/>
              </w:rPr>
              <w:t xml:space="preserve">- </w:t>
            </w:r>
            <w:bookmarkStart w:id="2" w:name="_Hlk197614750"/>
            <w:r w:rsidRPr="00F21D49">
              <w:rPr>
                <w:rFonts w:ascii="Times New Roman" w:hAnsi="Times New Roman" w:cs="Times New Roman"/>
              </w:rPr>
              <w:t>A contratante poderá instalar um depósito de até 200 (duzentos) metros quadrados, no espaço designado no mapa do evento</w:t>
            </w:r>
            <w:bookmarkEnd w:id="2"/>
            <w:r w:rsidRPr="00F21D49">
              <w:rPr>
                <w:rFonts w:ascii="Times New Roman" w:hAnsi="Times New Roman" w:cs="Times New Roman"/>
              </w:rPr>
              <w:t>.</w:t>
            </w:r>
          </w:p>
        </w:tc>
      </w:tr>
      <w:tr w:rsidR="00553B1C" w:rsidRPr="00F21D49" w14:paraId="5E197D7A" w14:textId="77777777" w:rsidTr="00954F6E">
        <w:trPr>
          <w:trHeight w:val="326"/>
          <w:jc w:val="center"/>
        </w:trPr>
        <w:tc>
          <w:tcPr>
            <w:tcW w:w="11055" w:type="dxa"/>
            <w:gridSpan w:val="4"/>
            <w:shd w:val="clear" w:color="auto" w:fill="D9D9D9" w:themeFill="background1" w:themeFillShade="D9"/>
            <w:vAlign w:val="center"/>
          </w:tcPr>
          <w:p w14:paraId="1AA59A34" w14:textId="77777777" w:rsidR="00553B1C" w:rsidRPr="00F21D49" w:rsidRDefault="00553B1C" w:rsidP="00954F6E">
            <w:pPr>
              <w:spacing w:before="120" w:after="120"/>
              <w:jc w:val="center"/>
              <w:rPr>
                <w:rFonts w:ascii="Times New Roman" w:hAnsi="Times New Roman" w:cs="Times New Roman"/>
                <w:b/>
                <w:bCs/>
              </w:rPr>
            </w:pPr>
            <w:r w:rsidRPr="00F21D49">
              <w:rPr>
                <w:rFonts w:ascii="Times New Roman" w:hAnsi="Times New Roman" w:cs="Times New Roman"/>
                <w:b/>
                <w:bCs/>
              </w:rPr>
              <w:lastRenderedPageBreak/>
              <w:t>LOTE 02</w:t>
            </w:r>
          </w:p>
        </w:tc>
      </w:tr>
      <w:tr w:rsidR="00553B1C" w:rsidRPr="00F21D49" w14:paraId="6539C0A7" w14:textId="77777777" w:rsidTr="00954F6E">
        <w:trPr>
          <w:trHeight w:val="1004"/>
          <w:jc w:val="center"/>
        </w:trPr>
        <w:tc>
          <w:tcPr>
            <w:tcW w:w="1446" w:type="dxa"/>
            <w:shd w:val="clear" w:color="auto" w:fill="FFFFFF" w:themeFill="background1"/>
            <w:vAlign w:val="center"/>
          </w:tcPr>
          <w:p w14:paraId="12EFA131" w14:textId="77777777" w:rsidR="00553B1C" w:rsidRPr="00F21D49" w:rsidRDefault="00553B1C" w:rsidP="00954F6E">
            <w:pPr>
              <w:spacing w:before="80" w:after="80" w:line="276" w:lineRule="auto"/>
              <w:jc w:val="center"/>
              <w:rPr>
                <w:rFonts w:ascii="Times New Roman" w:hAnsi="Times New Roman" w:cs="Times New Roman"/>
                <w:kern w:val="16"/>
              </w:rPr>
            </w:pPr>
            <w:r w:rsidRPr="00F21D49">
              <w:rPr>
                <w:rFonts w:ascii="Times New Roman" w:hAnsi="Times New Roman" w:cs="Times New Roman"/>
                <w:b/>
                <w:bCs/>
                <w:kern w:val="16"/>
              </w:rPr>
              <w:t>ITEM</w:t>
            </w:r>
          </w:p>
        </w:tc>
        <w:tc>
          <w:tcPr>
            <w:tcW w:w="2232" w:type="dxa"/>
            <w:shd w:val="clear" w:color="auto" w:fill="FFFFFF" w:themeFill="background1"/>
            <w:vAlign w:val="center"/>
          </w:tcPr>
          <w:p w14:paraId="0E078F8C" w14:textId="77777777" w:rsidR="00553B1C" w:rsidRPr="00F21D49" w:rsidRDefault="00553B1C" w:rsidP="00954F6E">
            <w:pPr>
              <w:spacing w:before="100" w:beforeAutospacing="1" w:after="100" w:afterAutospacing="1"/>
              <w:jc w:val="center"/>
              <w:rPr>
                <w:rFonts w:ascii="Times New Roman" w:hAnsi="Times New Roman" w:cs="Times New Roman"/>
                <w:b/>
                <w:bCs/>
              </w:rPr>
            </w:pPr>
            <w:r w:rsidRPr="00F21D49">
              <w:rPr>
                <w:rFonts w:ascii="Times New Roman" w:hAnsi="Times New Roman" w:cs="Times New Roman"/>
                <w:b/>
                <w:bCs/>
                <w:kern w:val="16"/>
              </w:rPr>
              <w:t>ESPECIALIDADE</w:t>
            </w:r>
          </w:p>
        </w:tc>
        <w:tc>
          <w:tcPr>
            <w:tcW w:w="3817" w:type="dxa"/>
            <w:shd w:val="clear" w:color="auto" w:fill="FFFFFF" w:themeFill="background1"/>
            <w:vAlign w:val="center"/>
          </w:tcPr>
          <w:p w14:paraId="531AB0EB" w14:textId="77777777" w:rsidR="00553B1C" w:rsidRPr="00F21D49" w:rsidRDefault="00553B1C" w:rsidP="00954F6E">
            <w:pPr>
              <w:spacing w:before="80" w:after="80" w:line="276" w:lineRule="auto"/>
              <w:jc w:val="center"/>
              <w:rPr>
                <w:rFonts w:ascii="Times New Roman" w:hAnsi="Times New Roman" w:cs="Times New Roman"/>
              </w:rPr>
            </w:pPr>
            <w:r w:rsidRPr="00F21D49">
              <w:rPr>
                <w:rFonts w:ascii="Times New Roman" w:hAnsi="Times New Roman" w:cs="Times New Roman"/>
                <w:b/>
                <w:bCs/>
                <w:kern w:val="16"/>
              </w:rPr>
              <w:t>DESCRIÇÃO</w:t>
            </w:r>
          </w:p>
        </w:tc>
        <w:tc>
          <w:tcPr>
            <w:tcW w:w="3560" w:type="dxa"/>
            <w:shd w:val="clear" w:color="auto" w:fill="FFFFFF" w:themeFill="background1"/>
            <w:vAlign w:val="center"/>
          </w:tcPr>
          <w:p w14:paraId="42021704" w14:textId="77777777" w:rsidR="00553B1C" w:rsidRPr="00F21D49" w:rsidRDefault="00553B1C" w:rsidP="00954F6E">
            <w:pPr>
              <w:spacing w:before="100" w:beforeAutospacing="1" w:after="100" w:afterAutospacing="1"/>
              <w:jc w:val="center"/>
              <w:rPr>
                <w:rFonts w:ascii="Times New Roman" w:hAnsi="Times New Roman" w:cs="Times New Roman"/>
              </w:rPr>
            </w:pPr>
            <w:r w:rsidRPr="00F21D49">
              <w:rPr>
                <w:rFonts w:ascii="Times New Roman" w:hAnsi="Times New Roman" w:cs="Times New Roman"/>
                <w:b/>
                <w:bCs/>
                <w:kern w:val="16"/>
              </w:rPr>
              <w:t>OBSERVAÇÕES</w:t>
            </w:r>
          </w:p>
        </w:tc>
      </w:tr>
      <w:tr w:rsidR="00553B1C" w:rsidRPr="00F21D49" w14:paraId="2A4079F0" w14:textId="77777777" w:rsidTr="00954F6E">
        <w:trPr>
          <w:trHeight w:val="1004"/>
          <w:jc w:val="center"/>
        </w:trPr>
        <w:tc>
          <w:tcPr>
            <w:tcW w:w="1446" w:type="dxa"/>
            <w:shd w:val="clear" w:color="auto" w:fill="FFFFFF" w:themeFill="background1"/>
            <w:vAlign w:val="center"/>
          </w:tcPr>
          <w:p w14:paraId="73A0BC74" w14:textId="77777777" w:rsidR="00553B1C" w:rsidRPr="00F21D49" w:rsidRDefault="00553B1C" w:rsidP="00954F6E">
            <w:pPr>
              <w:pStyle w:val="PargrafodaLista"/>
              <w:spacing w:before="80" w:after="80" w:line="276" w:lineRule="auto"/>
              <w:jc w:val="both"/>
              <w:rPr>
                <w:rFonts w:ascii="Times New Roman" w:hAnsi="Times New Roman" w:cs="Times New Roman"/>
                <w:b/>
                <w:bCs/>
                <w:kern w:val="16"/>
              </w:rPr>
            </w:pPr>
            <w:bookmarkStart w:id="3" w:name="_Hlk228696589"/>
            <w:r w:rsidRPr="00F21D49">
              <w:rPr>
                <w:rFonts w:ascii="Times New Roman" w:hAnsi="Times New Roman" w:cs="Times New Roman"/>
                <w:b/>
                <w:bCs/>
                <w:kern w:val="16"/>
              </w:rPr>
              <w:t>01</w:t>
            </w:r>
          </w:p>
        </w:tc>
        <w:tc>
          <w:tcPr>
            <w:tcW w:w="2232" w:type="dxa"/>
            <w:shd w:val="clear" w:color="auto" w:fill="FFFFFF" w:themeFill="background1"/>
            <w:vAlign w:val="center"/>
          </w:tcPr>
          <w:p w14:paraId="786A9CA8" w14:textId="77777777" w:rsidR="00553B1C" w:rsidRPr="00F21D49" w:rsidRDefault="00553B1C" w:rsidP="00954F6E">
            <w:pPr>
              <w:spacing w:before="100" w:beforeAutospacing="1" w:after="100" w:afterAutospacing="1"/>
              <w:rPr>
                <w:rFonts w:ascii="Times New Roman" w:hAnsi="Times New Roman" w:cs="Times New Roman"/>
                <w:b/>
                <w:bCs/>
                <w:kern w:val="16"/>
              </w:rPr>
            </w:pPr>
            <w:r w:rsidRPr="00F21D49">
              <w:rPr>
                <w:rFonts w:ascii="Times New Roman" w:hAnsi="Times New Roman" w:cs="Times New Roman"/>
                <w:b/>
                <w:bCs/>
              </w:rPr>
              <w:t>Camarote Comercial</w:t>
            </w:r>
          </w:p>
        </w:tc>
        <w:tc>
          <w:tcPr>
            <w:tcW w:w="3817" w:type="dxa"/>
            <w:shd w:val="clear" w:color="auto" w:fill="FFFFFF" w:themeFill="background1"/>
            <w:vAlign w:val="center"/>
          </w:tcPr>
          <w:p w14:paraId="2D08D63D" w14:textId="77777777" w:rsidR="00553B1C" w:rsidRPr="00F21D49" w:rsidRDefault="00553B1C" w:rsidP="00954F6E">
            <w:pPr>
              <w:ind w:left="20"/>
              <w:jc w:val="both"/>
              <w:rPr>
                <w:rFonts w:ascii="Times New Roman" w:eastAsia="Times New Roman" w:hAnsi="Times New Roman" w:cs="Times New Roman"/>
              </w:rPr>
            </w:pPr>
            <w:r w:rsidRPr="00F21D49">
              <w:rPr>
                <w:rFonts w:ascii="Times New Roman" w:eastAsia="Times New Roman" w:hAnsi="Times New Roman" w:cs="Times New Roman"/>
              </w:rPr>
              <w:t>Com área total de até 1.500 m² (mil e quinhentos metros quadrados), contendo Tenda Túnel Geodésia de 18 metros de largura, 52 metros de comprimento e 9,5 metros de altura no centro, cuja localização está especificada em projeto anexo, destinada à comercialização de bebidas, alimentos, mídia e à realização de shows. Deverá ser prevista a contratação de DJ e de uma atração artística para cada dia de realização do evento, sendo obrigatório que, em pelo menos 1 (um) desses dias, a atração possua reconhecimento em âmbito nacional e nos demais dias artistas locais, na forma do que prevê o artigo 6º da Lei Municipal nº 2743, de 31 de março de 2023.</w:t>
            </w:r>
          </w:p>
          <w:p w14:paraId="470FA9B7" w14:textId="77777777" w:rsidR="00553B1C" w:rsidRPr="00F21D49" w:rsidRDefault="00553B1C" w:rsidP="00954F6E">
            <w:pPr>
              <w:ind w:left="20"/>
              <w:jc w:val="both"/>
              <w:rPr>
                <w:rFonts w:ascii="Times New Roman" w:eastAsia="Times New Roman" w:hAnsi="Times New Roman" w:cs="Times New Roman"/>
              </w:rPr>
            </w:pPr>
            <w:r w:rsidRPr="00F21D49">
              <w:rPr>
                <w:rFonts w:ascii="Times New Roman" w:eastAsia="Times New Roman" w:hAnsi="Times New Roman" w:cs="Times New Roman"/>
              </w:rPr>
              <w:t>As apresentações nesta área somente poderão ocorrer após o término dos shows no palco principal, devendo encerrar-se, impreterivelmente, até às 6 horas da manhã.</w:t>
            </w:r>
          </w:p>
          <w:p w14:paraId="3EEEBD3A" w14:textId="77777777" w:rsidR="00553B1C" w:rsidRPr="00F21D49" w:rsidRDefault="00553B1C" w:rsidP="00954F6E">
            <w:pPr>
              <w:ind w:left="24" w:firstLine="1"/>
              <w:jc w:val="both"/>
              <w:rPr>
                <w:rFonts w:ascii="Times New Roman" w:hAnsi="Times New Roman" w:cs="Times New Roman"/>
              </w:rPr>
            </w:pPr>
            <w:r w:rsidRPr="00F21D49">
              <w:rPr>
                <w:rFonts w:ascii="Times New Roman" w:hAnsi="Times New Roman" w:cs="Times New Roman"/>
              </w:rPr>
              <w:t xml:space="preserve">Como contrapartida, a contratada deverá implementar uma estrutura de tirolesa, cujo uso será oferecido gratuitamente aos usuários, por meio de tecnologia específica para agendamento em fila virtual,  com duas (02) vias e acesso por escadas internas, com mínimo de 10 metros no seu ponto mais alto, bem como o fornecimento e instalação de parede de escalada artificial modular, com altura mínima de 4 metros e largura mínima de 3 metros, composta por painéis de alta resistência, confeccionados em madeira naval tratada ou fibra de vidro com </w:t>
            </w:r>
            <w:r w:rsidRPr="00F21D49">
              <w:rPr>
                <w:rFonts w:ascii="Times New Roman" w:hAnsi="Times New Roman" w:cs="Times New Roman"/>
              </w:rPr>
              <w:lastRenderedPageBreak/>
              <w:t>acabamento antiderrapante e pintura texturizada. A estrutura deve ser fixada em base metálica ou ancorada diretamente na parede.</w:t>
            </w:r>
          </w:p>
          <w:p w14:paraId="67DE3B8D" w14:textId="77777777" w:rsidR="00553B1C" w:rsidRPr="00F21D49" w:rsidRDefault="00553B1C" w:rsidP="00954F6E">
            <w:pPr>
              <w:ind w:left="20"/>
              <w:jc w:val="both"/>
              <w:rPr>
                <w:rFonts w:ascii="Times New Roman" w:eastAsia="Times New Roman" w:hAnsi="Times New Roman" w:cs="Times New Roman"/>
              </w:rPr>
            </w:pPr>
            <w:bookmarkStart w:id="4" w:name="_Hlk228697180"/>
            <w:r w:rsidRPr="00F21D49">
              <w:rPr>
                <w:rFonts w:ascii="Times New Roman" w:hAnsi="Times New Roman" w:cs="Times New Roman"/>
              </w:rPr>
              <w:t xml:space="preserve">A parede deverá conter pelo menos 30 agarras escalonadas, em diferentes formatos e tamanhos, distribuídas para níveis iniciante e intermediário, com sistema de fixação compatível (buchas e parafusos em aço galvanizado ou inoxidável). Incluir também o sistema de segurança com corda (top </w:t>
            </w:r>
            <w:proofErr w:type="spellStart"/>
            <w:r w:rsidRPr="00F21D49">
              <w:rPr>
                <w:rFonts w:ascii="Times New Roman" w:hAnsi="Times New Roman" w:cs="Times New Roman"/>
              </w:rPr>
              <w:t>rope</w:t>
            </w:r>
            <w:proofErr w:type="spellEnd"/>
            <w:r w:rsidRPr="00F21D49">
              <w:rPr>
                <w:rFonts w:ascii="Times New Roman" w:hAnsi="Times New Roman" w:cs="Times New Roman"/>
              </w:rPr>
              <w:t>), incluindo mosquetões, fitas, capacetes, cadeirinhas e freios.</w:t>
            </w:r>
            <w:bookmarkEnd w:id="4"/>
            <w:r w:rsidRPr="00F21D49">
              <w:rPr>
                <w:rFonts w:ascii="Times New Roman" w:hAnsi="Times New Roman" w:cs="Times New Roman"/>
              </w:rPr>
              <w:t xml:space="preserve"> </w:t>
            </w:r>
            <w:r w:rsidRPr="00F21D49">
              <w:rPr>
                <w:rFonts w:ascii="Times New Roman" w:eastAsia="Times New Roman" w:hAnsi="Times New Roman" w:cs="Times New Roman"/>
              </w:rPr>
              <w:t>Deverá ser disponibilizada equipe técnica composta por, no mínimo, 01 (um) operador qualificado e 01 (um) mecânico técnico, responsáveis pelo controle da atração, monitoramento do funcionamento e execução de ajustes e manutenções corretivas que se fizerem necessárias. A contratada deverá, ainda, disponibilizar sistema de agendamento para uso gratuito, preferencialmente por meio de fila virtual, com o objetivo de organizar o acesso do público, evitar aglomerações e otimizar a utilização do equipamento.</w:t>
            </w:r>
          </w:p>
          <w:p w14:paraId="539F7620" w14:textId="77777777" w:rsidR="00553B1C" w:rsidRPr="00F21D49" w:rsidRDefault="00553B1C" w:rsidP="00954F6E">
            <w:pPr>
              <w:ind w:left="20"/>
              <w:jc w:val="both"/>
              <w:rPr>
                <w:rFonts w:ascii="Times New Roman" w:eastAsia="Times New Roman" w:hAnsi="Times New Roman" w:cs="Times New Roman"/>
              </w:rPr>
            </w:pPr>
            <w:r w:rsidRPr="00F21D49">
              <w:rPr>
                <w:rFonts w:ascii="Times New Roman" w:eastAsia="Times New Roman" w:hAnsi="Times New Roman" w:cs="Times New Roman"/>
              </w:rPr>
              <w:t>Caberá integralmente à contratada a responsabilidade pelo transporte, montagem, operação e desmontagem do equipamento, bem como pela disponibilização de equipe técnica qualificada para sua operação durante todo o período de funcionamento do evento, devendo ser gratuito o acesso pelos visitantes do evento.</w:t>
            </w:r>
          </w:p>
          <w:p w14:paraId="278384AA" w14:textId="77777777" w:rsidR="00553B1C" w:rsidRPr="00F21D49" w:rsidRDefault="00553B1C" w:rsidP="00954F6E">
            <w:pPr>
              <w:jc w:val="both"/>
              <w:rPr>
                <w:rFonts w:ascii="Times New Roman" w:hAnsi="Times New Roman" w:cs="Times New Roman"/>
              </w:rPr>
            </w:pPr>
            <w:r w:rsidRPr="00F21D49">
              <w:rPr>
                <w:rFonts w:ascii="Times New Roman" w:eastAsia="Times New Roman" w:hAnsi="Times New Roman" w:cs="Times New Roman"/>
              </w:rPr>
              <w:t xml:space="preserve">E, ainda, promover show com no mínimo 300 drones a ser realizado na data de 08 de junho com duração mínima de 10 minutos, com temática e horário de exibição a ser definido pela administração pública.  </w:t>
            </w:r>
          </w:p>
          <w:p w14:paraId="7B853BD4" w14:textId="77777777" w:rsidR="00553B1C" w:rsidRPr="00F21D49" w:rsidRDefault="00553B1C" w:rsidP="00954F6E">
            <w:pPr>
              <w:spacing w:before="80" w:after="80" w:line="276" w:lineRule="auto"/>
              <w:ind w:left="24" w:firstLine="1"/>
              <w:jc w:val="both"/>
              <w:rPr>
                <w:rFonts w:ascii="Times New Roman" w:hAnsi="Times New Roman" w:cs="Times New Roman"/>
              </w:rPr>
            </w:pPr>
          </w:p>
        </w:tc>
        <w:tc>
          <w:tcPr>
            <w:tcW w:w="3560" w:type="dxa"/>
            <w:shd w:val="clear" w:color="auto" w:fill="FFFFFF" w:themeFill="background1"/>
            <w:vAlign w:val="center"/>
          </w:tcPr>
          <w:p w14:paraId="41553E8F" w14:textId="77777777" w:rsidR="00553B1C" w:rsidRPr="00F21D49" w:rsidRDefault="00553B1C" w:rsidP="00954F6E">
            <w:pPr>
              <w:spacing w:before="240" w:after="240"/>
              <w:ind w:left="7" w:hanging="7"/>
              <w:jc w:val="both"/>
              <w:rPr>
                <w:rFonts w:ascii="Times New Roman" w:hAnsi="Times New Roman" w:cs="Times New Roman"/>
              </w:rPr>
            </w:pPr>
            <w:r w:rsidRPr="00F21D49">
              <w:rPr>
                <w:rFonts w:ascii="Times New Roman" w:hAnsi="Times New Roman" w:cs="Times New Roman"/>
              </w:rPr>
              <w:lastRenderedPageBreak/>
              <w:t>Não será permitida a venda de produtos em garrafas, copos e/ou vasilhames de qualquer natureza de vidro;</w:t>
            </w:r>
          </w:p>
          <w:p w14:paraId="7E4DC83D" w14:textId="77777777" w:rsidR="00553B1C" w:rsidRPr="00F21D49" w:rsidRDefault="00553B1C" w:rsidP="00954F6E">
            <w:pPr>
              <w:spacing w:before="240" w:after="240"/>
              <w:ind w:left="7" w:hanging="7"/>
              <w:jc w:val="both"/>
              <w:rPr>
                <w:rFonts w:ascii="Times New Roman" w:hAnsi="Times New Roman" w:cs="Times New Roman"/>
              </w:rPr>
            </w:pPr>
            <w:r w:rsidRPr="00F21D49">
              <w:rPr>
                <w:rFonts w:ascii="Times New Roman" w:hAnsi="Times New Roman" w:cs="Times New Roman"/>
              </w:rPr>
              <w:t>- O camarote deverá ter luz de emergência e extintor de incêndio de responsabilidade DA CONTRATANTE;</w:t>
            </w:r>
          </w:p>
          <w:p w14:paraId="0907D9A1" w14:textId="77777777" w:rsidR="00553B1C" w:rsidRPr="00F21D49" w:rsidRDefault="00553B1C" w:rsidP="00954F6E">
            <w:pPr>
              <w:spacing w:before="240" w:after="240"/>
              <w:ind w:left="7" w:hanging="7"/>
              <w:jc w:val="both"/>
              <w:rPr>
                <w:rFonts w:ascii="Times New Roman" w:hAnsi="Times New Roman" w:cs="Times New Roman"/>
              </w:rPr>
            </w:pPr>
            <w:r w:rsidRPr="00F21D49">
              <w:rPr>
                <w:rFonts w:ascii="Times New Roman" w:hAnsi="Times New Roman" w:cs="Times New Roman"/>
              </w:rPr>
              <w:t xml:space="preserve">- </w:t>
            </w:r>
            <w:bookmarkStart w:id="5" w:name="_Hlk197614579"/>
            <w:r w:rsidRPr="00F21D49">
              <w:rPr>
                <w:rFonts w:ascii="Times New Roman" w:hAnsi="Times New Roman" w:cs="Times New Roman"/>
              </w:rPr>
              <w:t>Toda estrutura física de montagem do camarote, incluindo som e luz, com as respectivas ARTS, bem como a divulgação e comercialização dos ingressos serão de responsabilidade da contratada</w:t>
            </w:r>
            <w:bookmarkEnd w:id="5"/>
            <w:r w:rsidRPr="00F21D49">
              <w:rPr>
                <w:rFonts w:ascii="Times New Roman" w:hAnsi="Times New Roman" w:cs="Times New Roman"/>
              </w:rPr>
              <w:t>.</w:t>
            </w:r>
          </w:p>
          <w:p w14:paraId="0D34A692" w14:textId="77777777" w:rsidR="00553B1C" w:rsidRPr="00F21D49" w:rsidRDefault="00553B1C" w:rsidP="00954F6E">
            <w:pPr>
              <w:spacing w:before="240" w:after="240"/>
              <w:ind w:left="7" w:hanging="7"/>
              <w:jc w:val="both"/>
              <w:rPr>
                <w:rFonts w:ascii="Times New Roman" w:hAnsi="Times New Roman" w:cs="Times New Roman"/>
              </w:rPr>
            </w:pPr>
            <w:r w:rsidRPr="00F21D49">
              <w:rPr>
                <w:rFonts w:ascii="Times New Roman" w:hAnsi="Times New Roman" w:cs="Times New Roman"/>
              </w:rPr>
              <w:t>- É facultado a contratada a contratação de equipe de segurança, para cuidar da segurança do camarote, que deverá se submeter as regras e as orientação da equipe de segurança do evento e estarem devidamente credenciados junto ao mesmo;</w:t>
            </w:r>
          </w:p>
          <w:p w14:paraId="37E6E18B" w14:textId="77777777" w:rsidR="00553B1C" w:rsidRPr="00F21D49" w:rsidRDefault="00553B1C" w:rsidP="00954F6E">
            <w:pPr>
              <w:spacing w:before="240" w:after="240"/>
              <w:ind w:left="7" w:hanging="7"/>
              <w:jc w:val="both"/>
              <w:rPr>
                <w:rFonts w:ascii="Times New Roman" w:hAnsi="Times New Roman" w:cs="Times New Roman"/>
              </w:rPr>
            </w:pPr>
            <w:r w:rsidRPr="00F21D49">
              <w:rPr>
                <w:rFonts w:ascii="Times New Roman" w:hAnsi="Times New Roman" w:cs="Times New Roman"/>
              </w:rPr>
              <w:t>- A contratada deverá submeter o valor dos ingressos que pretende comercializar a aprovação prévia da Secretaria Municipal de Cultura, Turismo e Eventos;</w:t>
            </w:r>
          </w:p>
          <w:p w14:paraId="2F67554F" w14:textId="77777777" w:rsidR="00553B1C" w:rsidRPr="00F21D49" w:rsidRDefault="00553B1C" w:rsidP="00954F6E">
            <w:pPr>
              <w:spacing w:before="100" w:beforeAutospacing="1" w:after="100" w:afterAutospacing="1"/>
              <w:jc w:val="both"/>
              <w:rPr>
                <w:rFonts w:ascii="Times New Roman" w:hAnsi="Times New Roman" w:cs="Times New Roman"/>
                <w:b/>
                <w:bCs/>
                <w:kern w:val="16"/>
              </w:rPr>
            </w:pPr>
            <w:r w:rsidRPr="00F21D49">
              <w:rPr>
                <w:rFonts w:ascii="Times New Roman" w:hAnsi="Times New Roman" w:cs="Times New Roman"/>
              </w:rPr>
              <w:t>- O público do camarote deverá se submeter a revista no portal de acesso ao evento.</w:t>
            </w:r>
          </w:p>
        </w:tc>
      </w:tr>
    </w:tbl>
    <w:bookmarkEnd w:id="3"/>
    <w:p w14:paraId="434046A9"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1.4. Os serviços da presente contratação são caracterizados como comuns, conforme justificativa constante do Estudo Técnico Preliminar.</w:t>
      </w:r>
    </w:p>
    <w:p w14:paraId="13E38967"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lastRenderedPageBreak/>
        <w:t>1.5. O prazo de vigência da contratação é de 30 dias contados da assinatura do contrato, na forma do artigo 105 da Lei n° 14.133, de 2021.</w:t>
      </w:r>
    </w:p>
    <w:p w14:paraId="1B1AFD40"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1.6. O contrato oferecerá maior detalhamento das regras que serão aplicadas em relação à vigência da contratação.</w:t>
      </w:r>
    </w:p>
    <w:p w14:paraId="75724901"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1.7. As propostas deverão ser apresentadas por lote.</w:t>
      </w:r>
    </w:p>
    <w:p w14:paraId="3C679384" w14:textId="77777777" w:rsidR="00500A5D" w:rsidRPr="00F21D49" w:rsidRDefault="00ED71EE" w:rsidP="00553B1C">
      <w:pPr>
        <w:numPr>
          <w:ilvl w:val="0"/>
          <w:numId w:val="1"/>
        </w:numPr>
        <w:spacing w:before="100" w:beforeAutospacing="1" w:after="100" w:afterAutospacing="1" w:line="240" w:lineRule="auto"/>
        <w:ind w:left="0" w:firstLine="0"/>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FUNDAMENTAÇÃO E DESCRIÇÃO DA NECESSIDADE DA CONTRATAÇÃO</w:t>
      </w:r>
    </w:p>
    <w:p w14:paraId="6C92F502"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2.1.  A fundamentação da contratação encontra-se pormenorizada em tópico específico do Estudo Técnico Preliminar, apêndice deste Termo de Referência.</w:t>
      </w:r>
    </w:p>
    <w:p w14:paraId="5CCE478F" w14:textId="77777777" w:rsidR="00500A5D" w:rsidRPr="00F21D49" w:rsidRDefault="00ED71EE" w:rsidP="00553B1C">
      <w:pPr>
        <w:numPr>
          <w:ilvl w:val="0"/>
          <w:numId w:val="1"/>
        </w:numPr>
        <w:spacing w:before="100" w:beforeAutospacing="1" w:after="100" w:afterAutospacing="1" w:line="240" w:lineRule="auto"/>
        <w:ind w:left="0" w:firstLine="0"/>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DESCRIÇÃO DA SOLUÇÃO COMO UM TODO CONSIDERANDO O CICLO DE VIDA DO OBJETO</w:t>
      </w:r>
    </w:p>
    <w:p w14:paraId="709C2046" w14:textId="3CCDBF1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3.1. A descrição da solução como um todo encontra-se pormenorizada em tópico específico do deste Termo de Referência.</w:t>
      </w:r>
    </w:p>
    <w:p w14:paraId="308F09C7" w14:textId="77777777" w:rsidR="00500A5D" w:rsidRPr="00F21D49" w:rsidRDefault="00ED71EE" w:rsidP="00553B1C">
      <w:pPr>
        <w:numPr>
          <w:ilvl w:val="0"/>
          <w:numId w:val="1"/>
        </w:numPr>
        <w:spacing w:before="100" w:beforeAutospacing="1" w:after="100" w:afterAutospacing="1" w:line="240" w:lineRule="auto"/>
        <w:ind w:left="0" w:firstLine="0"/>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REQUISITOS DA CONTRATAÇÃO</w:t>
      </w:r>
    </w:p>
    <w:p w14:paraId="7A76E3F1"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4.1</w:t>
      </w:r>
      <w:r w:rsidRPr="00F21D49">
        <w:rPr>
          <w:rFonts w:ascii="Times New Roman" w:eastAsia="Times New Roman" w:hAnsi="Times New Roman" w:cs="Times New Roman"/>
          <w:b/>
          <w:bCs/>
          <w:sz w:val="24"/>
          <w:szCs w:val="24"/>
          <w:lang w:val="pt-BR"/>
        </w:rPr>
        <w:t>. Subcontratação</w:t>
      </w:r>
    </w:p>
    <w:p w14:paraId="3E138DC9" w14:textId="248DE67A"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4.1.1. Será admitida a subcontratação</w:t>
      </w:r>
      <w:r w:rsidR="00746D9A">
        <w:rPr>
          <w:rFonts w:ascii="Times New Roman" w:eastAsia="Times New Roman" w:hAnsi="Times New Roman" w:cs="Times New Roman"/>
          <w:sz w:val="24"/>
          <w:szCs w:val="24"/>
          <w:lang w:val="pt-BR"/>
        </w:rPr>
        <w:t xml:space="preserve"> parcial</w:t>
      </w:r>
      <w:r w:rsidRPr="00F21D49">
        <w:rPr>
          <w:rFonts w:ascii="Times New Roman" w:eastAsia="Times New Roman" w:hAnsi="Times New Roman" w:cs="Times New Roman"/>
          <w:sz w:val="24"/>
          <w:szCs w:val="24"/>
          <w:lang w:val="pt-BR"/>
        </w:rPr>
        <w:t xml:space="preserve"> do objeto contratua</w:t>
      </w:r>
      <w:r w:rsidR="004658CE">
        <w:rPr>
          <w:rFonts w:ascii="Times New Roman" w:eastAsia="Times New Roman" w:hAnsi="Times New Roman" w:cs="Times New Roman"/>
          <w:sz w:val="24"/>
          <w:szCs w:val="24"/>
          <w:lang w:val="pt-BR"/>
        </w:rPr>
        <w:t xml:space="preserve">l </w:t>
      </w:r>
    </w:p>
    <w:p w14:paraId="0F332DF7" w14:textId="77777777" w:rsidR="00500A5D" w:rsidRPr="00F21D49" w:rsidRDefault="00ED71EE" w:rsidP="00553B1C">
      <w:pPr>
        <w:numPr>
          <w:ilvl w:val="0"/>
          <w:numId w:val="1"/>
        </w:numPr>
        <w:spacing w:before="100" w:beforeAutospacing="1" w:after="100" w:afterAutospacing="1" w:line="240" w:lineRule="auto"/>
        <w:ind w:left="0" w:firstLine="0"/>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MODELO DE EXECUÇÃO DO OBJETO</w:t>
      </w:r>
    </w:p>
    <w:p w14:paraId="39771D52"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5.1. A execução do objeto seguirá a seguinte dinâmica:</w:t>
      </w:r>
    </w:p>
    <w:p w14:paraId="29AC9C4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5.1.1. </w:t>
      </w:r>
      <w:r w:rsidRPr="00F21D49">
        <w:rPr>
          <w:rFonts w:ascii="Times New Roman" w:eastAsia="Times New Roman" w:hAnsi="Times New Roman" w:cs="Times New Roman"/>
          <w:b/>
          <w:bCs/>
          <w:sz w:val="24"/>
          <w:szCs w:val="24"/>
          <w:lang w:val="pt-BR"/>
        </w:rPr>
        <w:t>Início da execução do objeto: 30 dias.</w:t>
      </w:r>
    </w:p>
    <w:p w14:paraId="5DF4CA5A" w14:textId="547E21C1"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u w:val="single"/>
          <w:lang w:val="pt-BR"/>
        </w:rPr>
      </w:pPr>
      <w:r w:rsidRPr="00F21D49">
        <w:rPr>
          <w:rFonts w:ascii="Times New Roman" w:eastAsia="Times New Roman" w:hAnsi="Times New Roman" w:cs="Times New Roman"/>
          <w:sz w:val="24"/>
          <w:szCs w:val="24"/>
          <w:lang w:val="pt-BR"/>
        </w:rPr>
        <w:t xml:space="preserve">5.1.2. </w:t>
      </w:r>
      <w:r w:rsidRPr="00F21D49">
        <w:rPr>
          <w:rFonts w:ascii="Times New Roman" w:eastAsia="Times New Roman" w:hAnsi="Times New Roman" w:cs="Times New Roman"/>
          <w:sz w:val="24"/>
          <w:szCs w:val="24"/>
          <w:u w:val="single"/>
          <w:lang w:val="pt-BR"/>
        </w:rPr>
        <w:t xml:space="preserve">Os serviços serão prestados no seguinte endereço: </w:t>
      </w:r>
      <w:proofErr w:type="spellStart"/>
      <w:r w:rsidR="00823E36" w:rsidRPr="00F21D49">
        <w:rPr>
          <w:rFonts w:ascii="Times New Roman" w:eastAsia="Times New Roman" w:hAnsi="Times New Roman" w:cs="Times New Roman"/>
          <w:sz w:val="24"/>
          <w:szCs w:val="24"/>
          <w:u w:val="single"/>
          <w:lang w:val="pt-BR"/>
        </w:rPr>
        <w:t>ões</w:t>
      </w:r>
      <w:proofErr w:type="spellEnd"/>
      <w:r w:rsidRPr="00F21D49">
        <w:rPr>
          <w:rFonts w:ascii="Times New Roman" w:eastAsia="Times New Roman" w:hAnsi="Times New Roman" w:cs="Times New Roman"/>
          <w:sz w:val="24"/>
          <w:szCs w:val="24"/>
          <w:u w:val="single"/>
          <w:lang w:val="pt-BR"/>
        </w:rPr>
        <w:t xml:space="preserve"> Magé, R. Baronesa de Mauá, nº 543 - </w:t>
      </w:r>
      <w:proofErr w:type="spellStart"/>
      <w:r w:rsidRPr="00F21D49">
        <w:rPr>
          <w:rFonts w:ascii="Times New Roman" w:eastAsia="Times New Roman" w:hAnsi="Times New Roman" w:cs="Times New Roman"/>
          <w:sz w:val="24"/>
          <w:szCs w:val="24"/>
          <w:u w:val="single"/>
          <w:lang w:val="pt-BR"/>
        </w:rPr>
        <w:t>Bongaba</w:t>
      </w:r>
      <w:proofErr w:type="spellEnd"/>
      <w:r w:rsidRPr="00F21D49">
        <w:rPr>
          <w:rFonts w:ascii="Times New Roman" w:eastAsia="Times New Roman" w:hAnsi="Times New Roman" w:cs="Times New Roman"/>
          <w:sz w:val="24"/>
          <w:szCs w:val="24"/>
          <w:u w:val="single"/>
          <w:lang w:val="pt-BR"/>
        </w:rPr>
        <w:t>, Magé - RJ, 25903-587.</w:t>
      </w:r>
    </w:p>
    <w:p w14:paraId="1303C81F"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 xml:space="preserve">5.2. </w:t>
      </w:r>
      <w:r w:rsidRPr="00F21D49">
        <w:rPr>
          <w:rFonts w:ascii="Times New Roman" w:eastAsia="Times New Roman" w:hAnsi="Times New Roman" w:cs="Times New Roman"/>
          <w:sz w:val="24"/>
          <w:szCs w:val="24"/>
          <w:lang w:val="pt-BR"/>
        </w:rPr>
        <w:t>Especificação da garantia do serviço</w:t>
      </w:r>
    </w:p>
    <w:p w14:paraId="1321168B"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5.2.1.  O prazo de garantia contratual é aquele estabelecido na Lei nº 8.078, de 11 de setembro de 1990 (Código de Defesa do Consumidor).</w:t>
      </w:r>
    </w:p>
    <w:p w14:paraId="776A9EB2"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5.3. DO CAMAROTE:</w:t>
      </w:r>
    </w:p>
    <w:p w14:paraId="50570873" w14:textId="10619D3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5.3.1.  A contratada </w:t>
      </w:r>
      <w:r w:rsidR="00553B1C" w:rsidRPr="00F21D49">
        <w:rPr>
          <w:rFonts w:ascii="Times New Roman" w:eastAsia="Times New Roman" w:hAnsi="Times New Roman" w:cs="Times New Roman"/>
          <w:sz w:val="24"/>
          <w:szCs w:val="24"/>
          <w:lang w:val="pt-BR"/>
        </w:rPr>
        <w:t>deverá</w:t>
      </w:r>
      <w:r w:rsidRPr="00F21D49">
        <w:rPr>
          <w:rFonts w:ascii="Times New Roman" w:eastAsia="Times New Roman" w:hAnsi="Times New Roman" w:cs="Times New Roman"/>
          <w:sz w:val="24"/>
          <w:szCs w:val="24"/>
          <w:lang w:val="pt-BR"/>
        </w:rPr>
        <w:t xml:space="preserve"> explorar</w:t>
      </w:r>
      <w:r w:rsidR="00553B1C" w:rsidRPr="00F21D49">
        <w:rPr>
          <w:rFonts w:ascii="Times New Roman" w:eastAsia="Times New Roman" w:hAnsi="Times New Roman" w:cs="Times New Roman"/>
          <w:sz w:val="24"/>
          <w:szCs w:val="24"/>
          <w:lang w:val="pt-BR"/>
        </w:rPr>
        <w:t xml:space="preserve">, durante os 3 (três) dias de eventos, </w:t>
      </w:r>
      <w:r w:rsidRPr="00F21D49">
        <w:rPr>
          <w:rFonts w:ascii="Times New Roman" w:eastAsia="Times New Roman" w:hAnsi="Times New Roman" w:cs="Times New Roman"/>
          <w:sz w:val="24"/>
          <w:szCs w:val="24"/>
          <w:lang w:val="pt-BR"/>
        </w:rPr>
        <w:t xml:space="preserve"> a venda de ingressos para camarote em área total de até 1.500 m2 (mil e quinhentos metros quadrados) em localização definida pela SECULTE e exibida em mapa anexo;</w:t>
      </w:r>
    </w:p>
    <w:p w14:paraId="35EC124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lastRenderedPageBreak/>
        <w:t>5.3.2. A Contratada poderá explorar a comercialização de bebidas, alimentos e mídia dentro da área definida para o camarote por conta própria ou sublocar o serviço se for o caso;</w:t>
      </w:r>
    </w:p>
    <w:p w14:paraId="3C86C460"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5.3.3. Toda estrutura de montagem, decoração, mobiliário, energia e quaisquer itens necessários para o funcionamento do camarote são inteira responsabilidade da Contratada incluindo equipe de segurança, garçom, limpeza, entre outros;</w:t>
      </w:r>
    </w:p>
    <w:p w14:paraId="19287DC1"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5.3.4.  A Contratada será responsável por toda organização, limpeza e segurança dentro da área do camarote durante o evento e sua custódia antes, durante e após o término do mesmo até sua retirada do local;</w:t>
      </w:r>
    </w:p>
    <w:p w14:paraId="416D17A6" w14:textId="1F507D02"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5.3.5</w:t>
      </w:r>
      <w:r w:rsidR="00F21D49" w:rsidRPr="00F21D49">
        <w:rPr>
          <w:rFonts w:ascii="Times New Roman" w:eastAsia="Times New Roman" w:hAnsi="Times New Roman" w:cs="Times New Roman"/>
          <w:b/>
          <w:bCs/>
          <w:sz w:val="24"/>
          <w:szCs w:val="24"/>
          <w:lang w:val="pt-BR"/>
        </w:rPr>
        <w:t>. A CONTRATADA DEVERÁ IDENTIFICAR OS USUÁRIOS DO CAMAROTE COM FITA DE PUNHO;</w:t>
      </w:r>
    </w:p>
    <w:p w14:paraId="11312089" w14:textId="48645E45"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5.3.6. A contratada deverá disponibilizar som local com contratação de DJ e de uma atração artística para cada dia de realização do evento, sendo obrigatório que, em pelo menos </w:t>
      </w:r>
      <w:r w:rsidR="00553B1C" w:rsidRPr="00F21D49">
        <w:rPr>
          <w:rFonts w:ascii="Times New Roman" w:eastAsia="Times New Roman" w:hAnsi="Times New Roman" w:cs="Times New Roman"/>
          <w:sz w:val="24"/>
          <w:szCs w:val="24"/>
          <w:lang w:val="pt-BR"/>
        </w:rPr>
        <w:t xml:space="preserve">1 (um) </w:t>
      </w:r>
      <w:r w:rsidRPr="00F21D49">
        <w:rPr>
          <w:rFonts w:ascii="Times New Roman" w:eastAsia="Times New Roman" w:hAnsi="Times New Roman" w:cs="Times New Roman"/>
          <w:sz w:val="24"/>
          <w:szCs w:val="24"/>
          <w:lang w:val="pt-BR"/>
        </w:rPr>
        <w:t xml:space="preserve"> desses dias, a atração possua reconhecimento em âmbito nacional e nos demais dias artistas locais, na forma do que prevê o artigo 6º da Lei Municipal nº 2743, de 31 de março de 2023. A atração poderá ocorrer apenas após o término dos shows do palco principal, não podendo em hipótese alguma ter o som ligado durante as apresentações no palco principal, devendo encerrar suas atividades até no máximo </w:t>
      </w:r>
      <w:r w:rsidR="00553B1C" w:rsidRPr="00F21D49">
        <w:rPr>
          <w:rFonts w:ascii="Times New Roman" w:eastAsia="Times New Roman" w:hAnsi="Times New Roman" w:cs="Times New Roman"/>
          <w:sz w:val="24"/>
          <w:szCs w:val="24"/>
          <w:lang w:val="pt-BR"/>
        </w:rPr>
        <w:t>6</w:t>
      </w:r>
      <w:r w:rsidRPr="00F21D49">
        <w:rPr>
          <w:rFonts w:ascii="Times New Roman" w:eastAsia="Times New Roman" w:hAnsi="Times New Roman" w:cs="Times New Roman"/>
          <w:sz w:val="24"/>
          <w:szCs w:val="24"/>
          <w:lang w:val="pt-BR"/>
        </w:rPr>
        <w:t xml:space="preserve"> (</w:t>
      </w:r>
      <w:r w:rsidR="00553B1C" w:rsidRPr="00F21D49">
        <w:rPr>
          <w:rFonts w:ascii="Times New Roman" w:eastAsia="Times New Roman" w:hAnsi="Times New Roman" w:cs="Times New Roman"/>
          <w:sz w:val="24"/>
          <w:szCs w:val="24"/>
          <w:lang w:val="pt-BR"/>
        </w:rPr>
        <w:t>seis</w:t>
      </w:r>
      <w:r w:rsidRPr="00F21D49">
        <w:rPr>
          <w:rFonts w:ascii="Times New Roman" w:eastAsia="Times New Roman" w:hAnsi="Times New Roman" w:cs="Times New Roman"/>
          <w:sz w:val="24"/>
          <w:szCs w:val="24"/>
          <w:lang w:val="pt-BR"/>
        </w:rPr>
        <w:t>) horas da manhã do dia seguinte. A contratada será a única responsável pelo recolhimento junto ao Escritório Central de Arrecadação e Distribuição (ECAD) de valores devidos pela reprodução de músicas.</w:t>
      </w:r>
    </w:p>
    <w:p w14:paraId="24B9EA75"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5.3.7.  Fica sob responsabilidade da contratada a divulgação do Camarote, suas atrações internas e atrelando a divulgação das atrações do palco principal.</w:t>
      </w:r>
    </w:p>
    <w:p w14:paraId="0B64574F" w14:textId="47AFB8A8"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lang w:val="pt-BR"/>
        </w:rPr>
      </w:pPr>
      <w:r w:rsidRPr="00F21D49">
        <w:rPr>
          <w:rFonts w:ascii="Times New Roman" w:eastAsia="Times New Roman" w:hAnsi="Times New Roman" w:cs="Times New Roman"/>
          <w:lang w:val="pt-BR"/>
        </w:rPr>
        <w:t xml:space="preserve">5.3.8. A contratada deverá disponibilizar à </w:t>
      </w:r>
      <w:r w:rsidRPr="00F21D49">
        <w:rPr>
          <w:rFonts w:ascii="Times New Roman" w:eastAsia="Times New Roman" w:hAnsi="Times New Roman" w:cs="Times New Roman"/>
          <w:b/>
          <w:bCs/>
          <w:lang w:val="pt-BR"/>
        </w:rPr>
        <w:t>Secretaria Municipal de Cultura,</w:t>
      </w:r>
      <w:r w:rsidRPr="00F21D49">
        <w:rPr>
          <w:rFonts w:ascii="Times New Roman" w:eastAsia="Times New Roman" w:hAnsi="Times New Roman" w:cs="Times New Roman"/>
          <w:lang w:val="pt-BR"/>
        </w:rPr>
        <w:t xml:space="preserve"> Turismo e Eventos 200 (duzentas) cortesias por dia de evento, </w:t>
      </w:r>
      <w:r w:rsidR="00553B1C" w:rsidRPr="00F21D49">
        <w:rPr>
          <w:rFonts w:ascii="Times New Roman" w:eastAsia="Times New Roman" w:hAnsi="Times New Roman" w:cs="Times New Roman"/>
          <w:lang w:val="pt-BR"/>
        </w:rPr>
        <w:t xml:space="preserve">e 2 (duas) baia reservadas com capacidade de até 10 (dez) pessoas cada, </w:t>
      </w:r>
      <w:r w:rsidRPr="00F21D49">
        <w:rPr>
          <w:rFonts w:ascii="Times New Roman" w:eastAsia="Times New Roman" w:hAnsi="Times New Roman" w:cs="Times New Roman"/>
          <w:lang w:val="pt-BR"/>
        </w:rPr>
        <w:t>com a antecedência mínima de 5 (cinco) dias do evento.</w:t>
      </w:r>
    </w:p>
    <w:p w14:paraId="4426D263" w14:textId="77777777" w:rsidR="00553B1C" w:rsidRPr="00F21D49" w:rsidRDefault="00ED71EE" w:rsidP="00553B1C">
      <w:pPr>
        <w:spacing w:before="100" w:beforeAutospacing="1" w:after="100" w:afterAutospacing="1" w:line="240" w:lineRule="auto"/>
        <w:ind w:left="20"/>
        <w:jc w:val="both"/>
        <w:rPr>
          <w:rFonts w:ascii="Times New Roman" w:eastAsia="Times New Roman" w:hAnsi="Times New Roman" w:cs="Times New Roman"/>
          <w:lang w:val="pt-BR"/>
        </w:rPr>
      </w:pPr>
      <w:r w:rsidRPr="00F21D49">
        <w:rPr>
          <w:rFonts w:ascii="Times New Roman" w:eastAsia="Times New Roman" w:hAnsi="Times New Roman" w:cs="Times New Roman"/>
          <w:lang w:val="pt-BR"/>
        </w:rPr>
        <w:t xml:space="preserve">5.3.9. </w:t>
      </w:r>
      <w:r w:rsidRPr="00F21D49">
        <w:rPr>
          <w:rFonts w:ascii="Times New Roman" w:eastAsia="Times New Roman" w:hAnsi="Times New Roman" w:cs="Times New Roman"/>
          <w:highlight w:val="white"/>
          <w:lang w:val="pt-BR"/>
        </w:rPr>
        <w:t xml:space="preserve"> </w:t>
      </w:r>
      <w:r w:rsidRPr="00F21D49">
        <w:rPr>
          <w:rFonts w:ascii="Times New Roman" w:eastAsia="Times New Roman" w:hAnsi="Times New Roman" w:cs="Times New Roman"/>
          <w:b/>
          <w:bCs/>
          <w:highlight w:val="white"/>
          <w:u w:val="single"/>
          <w:lang w:val="pt-BR"/>
        </w:rPr>
        <w:t>A contratada deverá, como contrapartida pela exploração do camarote privado</w:t>
      </w:r>
      <w:r w:rsidRPr="00F21D49">
        <w:rPr>
          <w:rFonts w:ascii="Times New Roman" w:eastAsia="Times New Roman" w:hAnsi="Times New Roman" w:cs="Times New Roman"/>
          <w:highlight w:val="white"/>
          <w:lang w:val="pt-BR"/>
        </w:rPr>
        <w:t xml:space="preserve">, </w:t>
      </w:r>
      <w:r w:rsidR="00553B1C" w:rsidRPr="00F21D49">
        <w:rPr>
          <w:rFonts w:ascii="Times New Roman" w:hAnsi="Times New Roman" w:cs="Times New Roman"/>
          <w:lang w:val="pt-BR"/>
        </w:rPr>
        <w:t xml:space="preserve">implementar uma estrutura de tirolesa, cujo uso será oferecido gratuitamente aos usuários, por meio de tecnologia específica para agendamento em fila virtual,  com duas (02) vias e acesso por escadas internas, com mínimo de 10 metros no seu ponto mais alto, bem como o fornecimento e instalação de parede de escalada artificial modular, com altura mínima de 4 metros e largura mínima de 3 metros, composta por painéis de alta resistência, confeccionados em madeira naval tratada ou fibra de vidro com acabamento antiderrapante e pintura texturizada. A estrutura deve ser fixada em base metálica ou ancorada diretamente na parede. A parede deverá conter pelo menos 30 agarras escalonadas, em diferentes formatos e tamanhos, distribuídas para níveis iniciante e intermediário, com sistema de fixação compatível (buchas e parafusos em aço galvanizado ou inoxidável). Incluir também o sistema de segurança com corda (top </w:t>
      </w:r>
      <w:proofErr w:type="spellStart"/>
      <w:r w:rsidR="00553B1C" w:rsidRPr="00F21D49">
        <w:rPr>
          <w:rFonts w:ascii="Times New Roman" w:hAnsi="Times New Roman" w:cs="Times New Roman"/>
          <w:lang w:val="pt-BR"/>
        </w:rPr>
        <w:t>rope</w:t>
      </w:r>
      <w:proofErr w:type="spellEnd"/>
      <w:r w:rsidR="00553B1C" w:rsidRPr="00F21D49">
        <w:rPr>
          <w:rFonts w:ascii="Times New Roman" w:hAnsi="Times New Roman" w:cs="Times New Roman"/>
          <w:lang w:val="pt-BR"/>
        </w:rPr>
        <w:t xml:space="preserve">), incluindo mosquetões, fitas, capacetes, cadeirinhas e freios. </w:t>
      </w:r>
      <w:r w:rsidR="00553B1C" w:rsidRPr="00F21D49">
        <w:rPr>
          <w:rFonts w:ascii="Times New Roman" w:eastAsia="Times New Roman" w:hAnsi="Times New Roman" w:cs="Times New Roman"/>
          <w:lang w:val="pt-BR"/>
        </w:rPr>
        <w:t xml:space="preserve">Deverá ser disponibilizada equipe técnica composta por, no mínimo, 01 (um) operador qualificado e 01 (um) mecânico técnico, responsáveis pelo controle da atração, monitoramento do funcionamento e execução de ajustes e manutenções corretivas que se fizerem necessárias. A contratada deverá, ainda, disponibilizar sistema de agendamento para uso gratuito, </w:t>
      </w:r>
      <w:r w:rsidR="00553B1C" w:rsidRPr="00F21D49">
        <w:rPr>
          <w:rFonts w:ascii="Times New Roman" w:eastAsia="Times New Roman" w:hAnsi="Times New Roman" w:cs="Times New Roman"/>
          <w:lang w:val="pt-BR"/>
        </w:rPr>
        <w:lastRenderedPageBreak/>
        <w:t>preferencialmente por meio de fila virtual, com o objetivo de organizar o acesso do público, evitar aglomerações e otimizar a utilização do equipamento.</w:t>
      </w:r>
    </w:p>
    <w:p w14:paraId="501340FD" w14:textId="77777777" w:rsidR="00553B1C" w:rsidRPr="00F21D49" w:rsidRDefault="00ED71EE" w:rsidP="00553B1C">
      <w:pPr>
        <w:spacing w:before="100" w:beforeAutospacing="1" w:after="100" w:afterAutospacing="1" w:line="240" w:lineRule="auto"/>
        <w:ind w:left="20"/>
        <w:jc w:val="both"/>
        <w:rPr>
          <w:rFonts w:ascii="Times New Roman" w:eastAsia="Times New Roman" w:hAnsi="Times New Roman" w:cs="Times New Roman"/>
          <w:lang w:val="pt-BR"/>
        </w:rPr>
      </w:pPr>
      <w:r w:rsidRPr="00F21D49">
        <w:rPr>
          <w:rFonts w:ascii="Times New Roman" w:eastAsia="Times New Roman" w:hAnsi="Times New Roman" w:cs="Times New Roman"/>
          <w:highlight w:val="white"/>
          <w:lang w:val="pt-BR"/>
        </w:rPr>
        <w:t>5.3.10.</w:t>
      </w:r>
      <w:r w:rsidRPr="00F21D49">
        <w:rPr>
          <w:rFonts w:ascii="Times New Roman" w:eastAsia="Times New Roman" w:hAnsi="Times New Roman" w:cs="Times New Roman"/>
          <w:highlight w:val="white"/>
          <w:lang w:val="pt-BR"/>
        </w:rPr>
        <w:tab/>
      </w:r>
      <w:r w:rsidR="00553B1C" w:rsidRPr="00F21D49">
        <w:rPr>
          <w:rFonts w:ascii="Times New Roman" w:eastAsia="Times New Roman" w:hAnsi="Times New Roman" w:cs="Times New Roman"/>
          <w:lang w:val="pt-BR"/>
        </w:rPr>
        <w:t>Caberá integralmente à contratada a responsabilidade pelo transporte, montagem, operação e desmontagem do equipamento, bem como pela disponibilização de equipe técnica qualificada para sua operação durante todo o período de funcionamento do evento, devendo ser gratuito o acesso pelos visitantes do evento.</w:t>
      </w:r>
    </w:p>
    <w:p w14:paraId="5D27C106" w14:textId="5BA40071" w:rsidR="00553B1C" w:rsidRPr="00F21D49" w:rsidRDefault="00ED71EE" w:rsidP="00553B1C">
      <w:pPr>
        <w:spacing w:before="100" w:beforeAutospacing="1" w:after="100" w:afterAutospacing="1" w:line="240" w:lineRule="auto"/>
        <w:jc w:val="both"/>
        <w:rPr>
          <w:rFonts w:ascii="Times New Roman" w:hAnsi="Times New Roman" w:cs="Times New Roman"/>
          <w:lang w:val="pt-BR"/>
        </w:rPr>
      </w:pPr>
      <w:r w:rsidRPr="00F21D49">
        <w:rPr>
          <w:rFonts w:ascii="Times New Roman" w:eastAsia="Times New Roman" w:hAnsi="Times New Roman" w:cs="Times New Roman"/>
          <w:highlight w:val="white"/>
          <w:lang w:val="pt-BR"/>
        </w:rPr>
        <w:t xml:space="preserve">5.3.11.  </w:t>
      </w:r>
      <w:r w:rsidRPr="00F21D49">
        <w:rPr>
          <w:rFonts w:ascii="Times New Roman" w:eastAsia="Times New Roman" w:hAnsi="Times New Roman" w:cs="Times New Roman"/>
          <w:highlight w:val="white"/>
          <w:u w:val="single"/>
          <w:lang w:val="pt-BR"/>
        </w:rPr>
        <w:t xml:space="preserve">A contratada deverá como contrapartida pela exploração a venda de bebidas, promover show de drone com no mínimo 300 drones, a ser realizado na data de </w:t>
      </w:r>
      <w:r w:rsidR="00553B1C" w:rsidRPr="00F21D49">
        <w:rPr>
          <w:rFonts w:ascii="Times New Roman" w:eastAsia="Times New Roman" w:hAnsi="Times New Roman" w:cs="Times New Roman"/>
          <w:highlight w:val="white"/>
          <w:u w:val="single"/>
          <w:lang w:val="pt-BR"/>
        </w:rPr>
        <w:t xml:space="preserve">08 </w:t>
      </w:r>
      <w:r w:rsidRPr="00F21D49">
        <w:rPr>
          <w:rFonts w:ascii="Times New Roman" w:eastAsia="Times New Roman" w:hAnsi="Times New Roman" w:cs="Times New Roman"/>
          <w:highlight w:val="white"/>
          <w:u w:val="single"/>
          <w:lang w:val="pt-BR"/>
        </w:rPr>
        <w:t xml:space="preserve">de junho com </w:t>
      </w:r>
      <w:r w:rsidR="00553B1C" w:rsidRPr="00F21D49">
        <w:rPr>
          <w:rFonts w:ascii="Times New Roman" w:eastAsia="Times New Roman" w:hAnsi="Times New Roman" w:cs="Times New Roman"/>
          <w:u w:val="single"/>
          <w:lang w:val="pt-BR"/>
        </w:rPr>
        <w:t>duração mínima de 10 minutos, com temática e horário de exibição a ser definido pela administração pública.</w:t>
      </w:r>
      <w:r w:rsidR="00553B1C" w:rsidRPr="00F21D49">
        <w:rPr>
          <w:rFonts w:ascii="Times New Roman" w:eastAsia="Times New Roman" w:hAnsi="Times New Roman" w:cs="Times New Roman"/>
          <w:lang w:val="pt-BR"/>
        </w:rPr>
        <w:t xml:space="preserve">  </w:t>
      </w:r>
    </w:p>
    <w:p w14:paraId="47574056"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5.3.13. O camarote deverá ter luz de emergência e extintor de incêndio de responsabilidade da CONTRATANTE.</w:t>
      </w:r>
    </w:p>
    <w:p w14:paraId="794C00C0"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5.3.14. Toda estrutura física de montagem do camarote, incluindo som e luz, com as respectivas ARTS, bem como a comercialização dos ingressos serão de responsabilidade da contratada.</w:t>
      </w:r>
    </w:p>
    <w:p w14:paraId="73C5B9F6"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5.4. DA EXPLORAÇÃO DO BAR:</w:t>
      </w:r>
    </w:p>
    <w:p w14:paraId="037C0815" w14:textId="1B51DB1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 xml:space="preserve">5.4.1. </w:t>
      </w:r>
      <w:r w:rsidRPr="00F21D49">
        <w:rPr>
          <w:rFonts w:ascii="Times New Roman" w:eastAsia="Times New Roman" w:hAnsi="Times New Roman" w:cs="Times New Roman"/>
          <w:sz w:val="24"/>
          <w:szCs w:val="24"/>
          <w:lang w:val="pt-BR"/>
        </w:rPr>
        <w:t>A</w:t>
      </w:r>
      <w:r w:rsidR="00553B1C" w:rsidRPr="00F21D49">
        <w:rPr>
          <w:rFonts w:ascii="Times New Roman" w:eastAsia="Times New Roman" w:hAnsi="Times New Roman" w:cs="Times New Roman"/>
          <w:sz w:val="24"/>
          <w:szCs w:val="24"/>
          <w:lang w:val="pt-BR"/>
        </w:rPr>
        <w:t xml:space="preserve"> contratada</w:t>
      </w:r>
      <w:r w:rsidRPr="00F21D49">
        <w:rPr>
          <w:rFonts w:ascii="Times New Roman" w:eastAsia="Times New Roman" w:hAnsi="Times New Roman" w:cs="Times New Roman"/>
          <w:sz w:val="24"/>
          <w:szCs w:val="24"/>
          <w:lang w:val="pt-BR"/>
        </w:rPr>
        <w:t xml:space="preserve"> poderá explorar a venda de bebidas, frias e quentes, durante os </w:t>
      </w:r>
      <w:r w:rsidR="00553B1C" w:rsidRPr="00F21D49">
        <w:rPr>
          <w:rFonts w:ascii="Times New Roman" w:eastAsia="Times New Roman" w:hAnsi="Times New Roman" w:cs="Times New Roman"/>
          <w:sz w:val="24"/>
          <w:szCs w:val="24"/>
          <w:lang w:val="pt-BR"/>
        </w:rPr>
        <w:t>3</w:t>
      </w:r>
      <w:r w:rsidRPr="00F21D49">
        <w:rPr>
          <w:rFonts w:ascii="Times New Roman" w:eastAsia="Times New Roman" w:hAnsi="Times New Roman" w:cs="Times New Roman"/>
          <w:sz w:val="24"/>
          <w:szCs w:val="24"/>
          <w:lang w:val="pt-BR"/>
        </w:rPr>
        <w:t xml:space="preserve"> (</w:t>
      </w:r>
      <w:r w:rsidR="00553B1C" w:rsidRPr="00F21D49">
        <w:rPr>
          <w:rFonts w:ascii="Times New Roman" w:eastAsia="Times New Roman" w:hAnsi="Times New Roman" w:cs="Times New Roman"/>
          <w:sz w:val="24"/>
          <w:szCs w:val="24"/>
          <w:lang w:val="pt-BR"/>
        </w:rPr>
        <w:t>três</w:t>
      </w:r>
      <w:r w:rsidRPr="00F21D49">
        <w:rPr>
          <w:rFonts w:ascii="Times New Roman" w:eastAsia="Times New Roman" w:hAnsi="Times New Roman" w:cs="Times New Roman"/>
          <w:sz w:val="24"/>
          <w:szCs w:val="24"/>
          <w:lang w:val="pt-BR"/>
        </w:rPr>
        <w:t>) dias de eventos, na ARENA Magé, pela comemoração dos 461 anos de Magé, explorando a comercialização na área destinada ao público em geral, excluindo as áreas destinadas às autoridades, aos servidores e ao camarote comercial.</w:t>
      </w:r>
    </w:p>
    <w:p w14:paraId="484ECEE4" w14:textId="1E1A8B6E"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5.4.2.</w:t>
      </w:r>
      <w:r w:rsidRPr="00F21D49">
        <w:rPr>
          <w:rFonts w:ascii="Times New Roman" w:eastAsia="Times New Roman" w:hAnsi="Times New Roman" w:cs="Times New Roman"/>
          <w:b/>
          <w:bCs/>
          <w:sz w:val="24"/>
          <w:szCs w:val="24"/>
          <w:lang w:val="pt-BR"/>
        </w:rPr>
        <w:tab/>
      </w:r>
      <w:r w:rsidRPr="00F21D49">
        <w:rPr>
          <w:rFonts w:ascii="Times New Roman" w:eastAsia="Times New Roman" w:hAnsi="Times New Roman" w:cs="Times New Roman"/>
          <w:sz w:val="24"/>
          <w:szCs w:val="24"/>
          <w:lang w:val="pt-BR"/>
        </w:rPr>
        <w:t xml:space="preserve">A contratada poderá instalar até 20 (vinte) Tendas tipo bar ou barracas, padronizadas, medindo até 04m x 04m, para a exploração de comercialização de bebidas, 1 Tenda (uma) medindo 10x20, fabricadas em chapa de ferro tubular, com balcão em </w:t>
      </w:r>
      <w:proofErr w:type="spellStart"/>
      <w:r w:rsidRPr="00F21D49">
        <w:rPr>
          <w:rFonts w:ascii="Times New Roman" w:eastAsia="Times New Roman" w:hAnsi="Times New Roman" w:cs="Times New Roman"/>
          <w:sz w:val="24"/>
          <w:szCs w:val="24"/>
          <w:lang w:val="pt-BR"/>
        </w:rPr>
        <w:t>metalon</w:t>
      </w:r>
      <w:proofErr w:type="spellEnd"/>
      <w:r w:rsidRPr="00F21D49">
        <w:rPr>
          <w:rFonts w:ascii="Times New Roman" w:eastAsia="Times New Roman" w:hAnsi="Times New Roman" w:cs="Times New Roman"/>
          <w:sz w:val="24"/>
          <w:szCs w:val="24"/>
          <w:lang w:val="pt-BR"/>
        </w:rPr>
        <w:t xml:space="preserve"> e chapa de compensado, com o mínimo de 10 (dez) garçons cada e 4 (quatro) atendentes, para exploração de comercialização de comidas por meio de 1 (um) do restaurante e </w:t>
      </w:r>
      <w:r w:rsidR="00553B1C" w:rsidRPr="00F21D49">
        <w:rPr>
          <w:rFonts w:ascii="Times New Roman" w:eastAsia="Times New Roman" w:hAnsi="Times New Roman" w:cs="Times New Roman"/>
          <w:sz w:val="24"/>
          <w:szCs w:val="24"/>
          <w:lang w:val="pt-BR"/>
        </w:rPr>
        <w:t>5</w:t>
      </w:r>
      <w:r w:rsidRPr="00F21D49">
        <w:rPr>
          <w:rFonts w:ascii="Times New Roman" w:eastAsia="Times New Roman" w:hAnsi="Times New Roman" w:cs="Times New Roman"/>
          <w:sz w:val="24"/>
          <w:szCs w:val="24"/>
          <w:lang w:val="pt-BR"/>
        </w:rPr>
        <w:t xml:space="preserve"> (</w:t>
      </w:r>
      <w:r w:rsidR="00553B1C" w:rsidRPr="00F21D49">
        <w:rPr>
          <w:rFonts w:ascii="Times New Roman" w:eastAsia="Times New Roman" w:hAnsi="Times New Roman" w:cs="Times New Roman"/>
          <w:sz w:val="24"/>
          <w:szCs w:val="24"/>
          <w:lang w:val="pt-BR"/>
        </w:rPr>
        <w:t>cinco</w:t>
      </w:r>
      <w:r w:rsidRPr="00F21D49">
        <w:rPr>
          <w:rFonts w:ascii="Times New Roman" w:eastAsia="Times New Roman" w:hAnsi="Times New Roman" w:cs="Times New Roman"/>
          <w:sz w:val="24"/>
          <w:szCs w:val="24"/>
          <w:lang w:val="pt-BR"/>
        </w:rPr>
        <w:t xml:space="preserve">) unidades moveis de alimentação do tipo food </w:t>
      </w:r>
      <w:proofErr w:type="spellStart"/>
      <w:r w:rsidRPr="00F21D49">
        <w:rPr>
          <w:rFonts w:ascii="Times New Roman" w:eastAsia="Times New Roman" w:hAnsi="Times New Roman" w:cs="Times New Roman"/>
          <w:sz w:val="24"/>
          <w:szCs w:val="24"/>
          <w:lang w:val="pt-BR"/>
        </w:rPr>
        <w:t>truck</w:t>
      </w:r>
      <w:proofErr w:type="spellEnd"/>
      <w:r w:rsidRPr="00F21D49">
        <w:rPr>
          <w:rFonts w:ascii="Times New Roman" w:eastAsia="Times New Roman" w:hAnsi="Times New Roman" w:cs="Times New Roman"/>
          <w:sz w:val="24"/>
          <w:szCs w:val="24"/>
          <w:lang w:val="pt-BR"/>
        </w:rPr>
        <w:t>.</w:t>
      </w:r>
    </w:p>
    <w:p w14:paraId="1263E2B0"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5.4.3. Todas as tendas deverão ter luz de emergência.</w:t>
      </w:r>
    </w:p>
    <w:p w14:paraId="1CFC35F5"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highlight w:val="white"/>
          <w:lang w:val="pt-BR"/>
        </w:rPr>
      </w:pPr>
      <w:r w:rsidRPr="00F21D49">
        <w:rPr>
          <w:rFonts w:ascii="Times New Roman" w:eastAsia="Times New Roman" w:hAnsi="Times New Roman" w:cs="Times New Roman"/>
          <w:sz w:val="24"/>
          <w:szCs w:val="24"/>
          <w:lang w:val="pt-BR"/>
        </w:rPr>
        <w:t>5.4.</w:t>
      </w:r>
      <w:r w:rsidRPr="00F21D49">
        <w:rPr>
          <w:rFonts w:ascii="Times New Roman" w:eastAsia="Times New Roman" w:hAnsi="Times New Roman" w:cs="Times New Roman"/>
          <w:sz w:val="24"/>
          <w:szCs w:val="24"/>
          <w:highlight w:val="white"/>
          <w:lang w:val="pt-BR"/>
        </w:rPr>
        <w:t xml:space="preserve">4. A contratada poderá comercializar as seguintes bebidas: bebida quentes e frias, água, refrigerante, suco, cerveja, </w:t>
      </w:r>
      <w:proofErr w:type="spellStart"/>
      <w:r w:rsidRPr="00F21D49">
        <w:rPr>
          <w:rFonts w:ascii="Times New Roman" w:eastAsia="Times New Roman" w:hAnsi="Times New Roman" w:cs="Times New Roman"/>
          <w:sz w:val="24"/>
          <w:szCs w:val="24"/>
          <w:highlight w:val="white"/>
          <w:lang w:val="pt-BR"/>
        </w:rPr>
        <w:t>vodka</w:t>
      </w:r>
      <w:proofErr w:type="spellEnd"/>
      <w:r w:rsidRPr="00F21D49">
        <w:rPr>
          <w:rFonts w:ascii="Times New Roman" w:eastAsia="Times New Roman" w:hAnsi="Times New Roman" w:cs="Times New Roman"/>
          <w:sz w:val="24"/>
          <w:szCs w:val="24"/>
          <w:highlight w:val="white"/>
          <w:lang w:val="pt-BR"/>
        </w:rPr>
        <w:t>, whisky, tequila, rum, energético, gelo e vinho.</w:t>
      </w:r>
    </w:p>
    <w:p w14:paraId="12AEBE71" w14:textId="7B63CB81"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highlight w:val="white"/>
          <w:lang w:val="pt-BR"/>
        </w:rPr>
      </w:pPr>
      <w:r w:rsidRPr="00F21D49">
        <w:rPr>
          <w:rFonts w:ascii="Times New Roman" w:eastAsia="Times New Roman" w:hAnsi="Times New Roman" w:cs="Times New Roman"/>
          <w:sz w:val="24"/>
          <w:szCs w:val="24"/>
          <w:highlight w:val="white"/>
          <w:lang w:val="pt-BR"/>
        </w:rPr>
        <w:t xml:space="preserve">5.4.5. A contratada deverá como contrapartida pela exploração a venda de bebidas,. </w:t>
      </w:r>
    </w:p>
    <w:p w14:paraId="2DBD15D0" w14:textId="78120525" w:rsidR="00E95B77" w:rsidRPr="00F21D49" w:rsidRDefault="00ED71EE" w:rsidP="00F21D49">
      <w:pPr>
        <w:spacing w:before="100" w:beforeAutospacing="1" w:after="100" w:afterAutospacing="1"/>
        <w:jc w:val="both"/>
        <w:rPr>
          <w:rFonts w:ascii="Times New Roman" w:hAnsi="Times New Roman" w:cs="Times New Roman"/>
          <w:lang w:val="pt-BR"/>
        </w:rPr>
      </w:pPr>
      <w:r w:rsidRPr="00F21D49">
        <w:rPr>
          <w:rFonts w:ascii="Times New Roman" w:eastAsia="Times New Roman" w:hAnsi="Times New Roman" w:cs="Times New Roman"/>
          <w:highlight w:val="white"/>
          <w:lang w:val="pt-BR"/>
        </w:rPr>
        <w:t>5.4.5.1. A contratada deverá fornecer e instalar</w:t>
      </w:r>
      <w:r w:rsidR="00E95B77" w:rsidRPr="00F21D49">
        <w:rPr>
          <w:rFonts w:ascii="Times New Roman" w:hAnsi="Times New Roman" w:cs="Times New Roman"/>
          <w:lang w:val="pt-BR"/>
        </w:rPr>
        <w:t xml:space="preserve"> uma roda-gigante, cujo uso será oferecido gratuitamente aos usuários, instalada sobre carreta fixa de dois eixos, com até 15 metros de comprimento e até 3 metros de largura. Quando montada, a estrutura deverá apresentar as seguintes dimensões mínimas: 15 metros de altura, 12 metros de comprimento e 6 metros de largura, contando com no mínimo 12 cadeiras, com </w:t>
      </w:r>
      <w:r w:rsidR="00E95B77" w:rsidRPr="00F21D49">
        <w:rPr>
          <w:rFonts w:ascii="Times New Roman" w:hAnsi="Times New Roman" w:cs="Times New Roman"/>
          <w:lang w:val="pt-BR"/>
        </w:rPr>
        <w:lastRenderedPageBreak/>
        <w:t xml:space="preserve">capacidade para 2 passageiros cada, totalizando capacidade para 24 (dezesseis) passageiros por ciclo. A motorização deverá ser elétrica, com tensão de 220 volts e consumo equivalente a um motor de 10 CV. </w:t>
      </w:r>
    </w:p>
    <w:p w14:paraId="49FA8848" w14:textId="77777777" w:rsidR="00E95B77" w:rsidRPr="00F21D49" w:rsidRDefault="00E95B77" w:rsidP="00E95B77">
      <w:pPr>
        <w:spacing w:before="100" w:beforeAutospacing="1" w:after="100" w:afterAutospacing="1" w:line="240" w:lineRule="auto"/>
        <w:jc w:val="both"/>
        <w:rPr>
          <w:rFonts w:ascii="Times New Roman" w:eastAsia="Times New Roman" w:hAnsi="Times New Roman" w:cs="Times New Roman"/>
          <w:lang w:val="pt-BR"/>
        </w:rPr>
      </w:pPr>
      <w:r w:rsidRPr="00F21D49">
        <w:rPr>
          <w:rFonts w:ascii="Times New Roman" w:eastAsia="Times New Roman" w:hAnsi="Times New Roman" w:cs="Times New Roman"/>
          <w:lang w:val="pt-BR"/>
        </w:rPr>
        <w:t>O equipamento deverá atender a todas as normas técnicas aplicáveis, garantindo condições adequadas de segurança, estabilidade e operação contínua. Deverá ser disponibilizada equipe técnica composta por, no mínimo, 01 (um) operador qualificado e 01 (um) mecânico técnico, responsáveis pelo controle da atração, monitoramento do funcionamento e execução de ajustes e manutenções corretivas que se fizerem necessárias. A contratada deverá, ainda, disponibilizar sistema de agendamento para uso gratuito, por meio de fila virtual, com o objetivo de organizar o acesso do público, evitar aglomerações e otimizar a utilização do equipamento.</w:t>
      </w:r>
    </w:p>
    <w:p w14:paraId="48EEA5C9" w14:textId="77777777" w:rsidR="00500A5D" w:rsidRPr="00F21D49" w:rsidRDefault="00ED71EE" w:rsidP="00E95B77">
      <w:pPr>
        <w:spacing w:before="100" w:beforeAutospacing="1" w:after="100" w:afterAutospacing="1" w:line="240" w:lineRule="auto"/>
        <w:jc w:val="both"/>
        <w:rPr>
          <w:rFonts w:ascii="Times New Roman" w:eastAsia="Times New Roman" w:hAnsi="Times New Roman" w:cs="Times New Roman"/>
          <w:highlight w:val="white"/>
          <w:lang w:val="pt-BR"/>
        </w:rPr>
      </w:pPr>
      <w:r w:rsidRPr="00F21D49">
        <w:rPr>
          <w:rFonts w:ascii="Times New Roman" w:eastAsia="Times New Roman" w:hAnsi="Times New Roman" w:cs="Times New Roman"/>
          <w:highlight w:val="white"/>
          <w:lang w:val="pt-BR"/>
        </w:rPr>
        <w:t>5.4.5.2. A contratada deverá, ainda, disponibilizar sistema de agendamento para uso gratuito, preferencialmente por meio de fila virtual, com a finalidade de organizar o acesso, evitar aglomerações e assegurar a adequada rotatividade e utilização do equipamento ao longo do período de funcionamento.</w:t>
      </w:r>
    </w:p>
    <w:p w14:paraId="41FF8374" w14:textId="77AF03B5" w:rsidR="00E95B77" w:rsidRPr="00F21D49" w:rsidRDefault="00E95B77" w:rsidP="00E95B77">
      <w:pPr>
        <w:spacing w:before="100" w:beforeAutospacing="1" w:after="100" w:afterAutospacing="1" w:line="240" w:lineRule="auto"/>
        <w:jc w:val="both"/>
        <w:rPr>
          <w:rFonts w:ascii="Times New Roman" w:eastAsia="Times New Roman" w:hAnsi="Times New Roman" w:cs="Times New Roman"/>
          <w:lang w:val="pt-BR"/>
        </w:rPr>
      </w:pPr>
      <w:r w:rsidRPr="00F21D49">
        <w:rPr>
          <w:rFonts w:ascii="Times New Roman" w:eastAsia="Times New Roman" w:hAnsi="Times New Roman" w:cs="Times New Roman"/>
          <w:lang w:val="pt-BR"/>
        </w:rPr>
        <w:t>5.4.6. Caberá integralmente à contratada a responsabilidade pelo transporte, montagem, operação e desmontagem do equipamento, bem como pela disponibilização de equipe técnica qualificada para sua operação durante todo o período de funcionamento do evento, devendo ser gratuito o acesso pelos visitantes do evento.</w:t>
      </w:r>
    </w:p>
    <w:p w14:paraId="065AF04E" w14:textId="48085029" w:rsidR="00500A5D" w:rsidRPr="00F21D49" w:rsidRDefault="00E95B77" w:rsidP="00E95B77">
      <w:pPr>
        <w:spacing w:before="100" w:beforeAutospacing="1" w:after="100" w:afterAutospacing="1" w:line="240" w:lineRule="auto"/>
        <w:jc w:val="both"/>
        <w:rPr>
          <w:rFonts w:ascii="Times New Roman" w:eastAsia="Times New Roman" w:hAnsi="Times New Roman" w:cs="Times New Roman"/>
          <w:lang w:val="pt-BR"/>
        </w:rPr>
      </w:pPr>
      <w:r w:rsidRPr="00F21D49">
        <w:rPr>
          <w:rFonts w:ascii="Times New Roman" w:eastAsia="Times New Roman" w:hAnsi="Times New Roman" w:cs="Times New Roman"/>
          <w:lang w:val="pt-BR"/>
        </w:rPr>
        <w:t>5.4.7. A contratante poderá instalar um depósito de até 200 (duzentos) metros quadrados, no espaço designado no mapa do evento</w:t>
      </w:r>
    </w:p>
    <w:p w14:paraId="69C1A378"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5.5. DO REGULAMENTO E ESPECIFICAÇÕES</w:t>
      </w:r>
    </w:p>
    <w:p w14:paraId="44A92935" w14:textId="17B07E10"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5.5.1. </w:t>
      </w:r>
      <w:r w:rsidRPr="00F21D49">
        <w:rPr>
          <w:rFonts w:ascii="Times New Roman" w:eastAsia="Times New Roman" w:hAnsi="Times New Roman" w:cs="Times New Roman"/>
          <w:sz w:val="24"/>
          <w:szCs w:val="24"/>
          <w:lang w:val="pt-BR"/>
        </w:rPr>
        <w:tab/>
        <w:t xml:space="preserve">A montagem das respectivas estruturas necessárias a prestação dos serviços do camarote deverá ser concluída, impreterivelmente, até às 17h do dia </w:t>
      </w:r>
      <w:r w:rsidR="00E95B77" w:rsidRPr="00F21D49">
        <w:rPr>
          <w:rFonts w:ascii="Times New Roman" w:eastAsia="Times New Roman" w:hAnsi="Times New Roman" w:cs="Times New Roman"/>
          <w:sz w:val="24"/>
          <w:szCs w:val="24"/>
          <w:lang w:val="pt-BR"/>
        </w:rPr>
        <w:t xml:space="preserve">05 </w:t>
      </w:r>
      <w:r w:rsidRPr="00F21D49">
        <w:rPr>
          <w:rFonts w:ascii="Times New Roman" w:eastAsia="Times New Roman" w:hAnsi="Times New Roman" w:cs="Times New Roman"/>
          <w:sz w:val="24"/>
          <w:szCs w:val="24"/>
          <w:lang w:val="pt-BR"/>
        </w:rPr>
        <w:t>de junho, dia anterior ao início do evento.</w:t>
      </w:r>
    </w:p>
    <w:p w14:paraId="289E9E56" w14:textId="2540ACCB"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color w:val="FF0000"/>
          <w:sz w:val="24"/>
          <w:szCs w:val="24"/>
          <w:lang w:val="pt-BR"/>
        </w:rPr>
      </w:pPr>
      <w:r w:rsidRPr="00F21D49">
        <w:rPr>
          <w:rFonts w:ascii="Times New Roman" w:eastAsia="Times New Roman" w:hAnsi="Times New Roman" w:cs="Times New Roman"/>
          <w:sz w:val="24"/>
          <w:szCs w:val="24"/>
          <w:lang w:val="pt-BR"/>
        </w:rPr>
        <w:t xml:space="preserve">5.5.2. A desmontagem da estrutura do camarote somente poderá ser iniciada após às </w:t>
      </w:r>
      <w:r w:rsidR="00E95B77" w:rsidRPr="00F21D49">
        <w:rPr>
          <w:rFonts w:ascii="Times New Roman" w:eastAsia="Times New Roman" w:hAnsi="Times New Roman" w:cs="Times New Roman"/>
          <w:sz w:val="24"/>
          <w:szCs w:val="24"/>
          <w:lang w:val="pt-BR"/>
        </w:rPr>
        <w:t>14</w:t>
      </w:r>
      <w:r w:rsidRPr="00F21D49">
        <w:rPr>
          <w:rFonts w:ascii="Times New Roman" w:eastAsia="Times New Roman" w:hAnsi="Times New Roman" w:cs="Times New Roman"/>
          <w:sz w:val="24"/>
          <w:szCs w:val="24"/>
          <w:lang w:val="pt-BR"/>
        </w:rPr>
        <w:t xml:space="preserve">h do dia </w:t>
      </w:r>
      <w:r w:rsidR="00E95B77" w:rsidRPr="00F21D49">
        <w:rPr>
          <w:rFonts w:ascii="Times New Roman" w:eastAsia="Times New Roman" w:hAnsi="Times New Roman" w:cs="Times New Roman"/>
          <w:sz w:val="24"/>
          <w:szCs w:val="24"/>
          <w:lang w:val="pt-BR"/>
        </w:rPr>
        <w:t xml:space="preserve">09 </w:t>
      </w:r>
      <w:r w:rsidRPr="00F21D49">
        <w:rPr>
          <w:rFonts w:ascii="Times New Roman" w:eastAsia="Times New Roman" w:hAnsi="Times New Roman" w:cs="Times New Roman"/>
          <w:sz w:val="24"/>
          <w:szCs w:val="24"/>
          <w:lang w:val="pt-BR"/>
        </w:rPr>
        <w:t xml:space="preserve">de junho, terça-feira, devendo estar concluída até às 17h do dia </w:t>
      </w:r>
      <w:r w:rsidR="00E95B77" w:rsidRPr="00F21D49">
        <w:rPr>
          <w:rFonts w:ascii="Times New Roman" w:eastAsia="Times New Roman" w:hAnsi="Times New Roman" w:cs="Times New Roman"/>
          <w:sz w:val="24"/>
          <w:szCs w:val="24"/>
          <w:lang w:val="pt-BR"/>
        </w:rPr>
        <w:t>11</w:t>
      </w:r>
      <w:r w:rsidRPr="00F21D49">
        <w:rPr>
          <w:rFonts w:ascii="Times New Roman" w:eastAsia="Times New Roman" w:hAnsi="Times New Roman" w:cs="Times New Roman"/>
          <w:sz w:val="24"/>
          <w:szCs w:val="24"/>
          <w:lang w:val="pt-BR"/>
        </w:rPr>
        <w:t xml:space="preserve"> de junho, inclusive com a retirada total dos materiais e equipamentos pertencentes à contratante</w:t>
      </w:r>
      <w:r w:rsidRPr="00F21D49">
        <w:rPr>
          <w:rFonts w:ascii="Times New Roman" w:eastAsia="Times New Roman" w:hAnsi="Times New Roman" w:cs="Times New Roman"/>
          <w:color w:val="FF0000"/>
          <w:sz w:val="24"/>
          <w:szCs w:val="24"/>
          <w:lang w:val="pt-BR"/>
        </w:rPr>
        <w:t>.</w:t>
      </w:r>
    </w:p>
    <w:p w14:paraId="682D190A" w14:textId="57885816"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5.5.3. </w:t>
      </w:r>
      <w:r w:rsidR="00E95B77" w:rsidRPr="00F21D49">
        <w:rPr>
          <w:rFonts w:ascii="Times New Roman" w:eastAsia="Times New Roman" w:hAnsi="Times New Roman" w:cs="Times New Roman"/>
          <w:sz w:val="24"/>
          <w:szCs w:val="24"/>
          <w:lang w:val="pt-BR"/>
        </w:rPr>
        <w:t>A montagem das respectivas estruturas necessárias às contrapartidas deverá</w:t>
      </w:r>
      <w:r w:rsidRPr="00F21D49">
        <w:rPr>
          <w:rFonts w:ascii="Times New Roman" w:eastAsia="Times New Roman" w:hAnsi="Times New Roman" w:cs="Times New Roman"/>
          <w:sz w:val="24"/>
          <w:szCs w:val="24"/>
          <w:lang w:val="pt-BR"/>
        </w:rPr>
        <w:t xml:space="preserve"> ser concluídas, impreterivelmente, até às 17h do dia</w:t>
      </w:r>
      <w:r w:rsidR="00E95B77" w:rsidRPr="00F21D49">
        <w:rPr>
          <w:rFonts w:ascii="Times New Roman" w:eastAsia="Times New Roman" w:hAnsi="Times New Roman" w:cs="Times New Roman"/>
          <w:sz w:val="24"/>
          <w:szCs w:val="24"/>
          <w:lang w:val="pt-BR"/>
        </w:rPr>
        <w:t xml:space="preserve"> 05</w:t>
      </w:r>
      <w:r w:rsidRPr="00F21D49">
        <w:rPr>
          <w:rFonts w:ascii="Times New Roman" w:eastAsia="Times New Roman" w:hAnsi="Times New Roman" w:cs="Times New Roman"/>
          <w:sz w:val="24"/>
          <w:szCs w:val="24"/>
          <w:lang w:val="pt-BR"/>
        </w:rPr>
        <w:t xml:space="preserve"> de junho, dia anterior ao início do evento.</w:t>
      </w:r>
    </w:p>
    <w:p w14:paraId="25267FA2" w14:textId="2E3C9A46"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5.5.4.   A desmontagem das respectivas estruturas necessárias as contrapartidas poderão ser iniciadas na data de </w:t>
      </w:r>
      <w:r w:rsidR="00E95B77" w:rsidRPr="00F21D49">
        <w:rPr>
          <w:rFonts w:ascii="Times New Roman" w:eastAsia="Times New Roman" w:hAnsi="Times New Roman" w:cs="Times New Roman"/>
          <w:sz w:val="24"/>
          <w:szCs w:val="24"/>
          <w:lang w:val="pt-BR"/>
        </w:rPr>
        <w:t xml:space="preserve">09 </w:t>
      </w:r>
      <w:r w:rsidRPr="00F21D49">
        <w:rPr>
          <w:rFonts w:ascii="Times New Roman" w:eastAsia="Times New Roman" w:hAnsi="Times New Roman" w:cs="Times New Roman"/>
          <w:sz w:val="24"/>
          <w:szCs w:val="24"/>
          <w:lang w:val="pt-BR"/>
        </w:rPr>
        <w:t xml:space="preserve">de junho, terça-feira, devendo estar concluída até às 17h do dia </w:t>
      </w:r>
      <w:r w:rsidR="00E95B77" w:rsidRPr="00F21D49">
        <w:rPr>
          <w:rFonts w:ascii="Times New Roman" w:eastAsia="Times New Roman" w:hAnsi="Times New Roman" w:cs="Times New Roman"/>
          <w:sz w:val="24"/>
          <w:szCs w:val="24"/>
          <w:lang w:val="pt-BR"/>
        </w:rPr>
        <w:t>11</w:t>
      </w:r>
      <w:r w:rsidRPr="00F21D49">
        <w:rPr>
          <w:rFonts w:ascii="Times New Roman" w:eastAsia="Times New Roman" w:hAnsi="Times New Roman" w:cs="Times New Roman"/>
          <w:sz w:val="24"/>
          <w:szCs w:val="24"/>
          <w:lang w:val="pt-BR"/>
        </w:rPr>
        <w:t xml:space="preserve"> de junho, inclusive com a retirada total dos materiais e equipamentos pertencentes a contratante</w:t>
      </w:r>
    </w:p>
    <w:p w14:paraId="4ED457D7" w14:textId="2CEDA8A4"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5.5.5.</w:t>
      </w:r>
      <w:r w:rsidR="00E95B77" w:rsidRPr="00F21D49">
        <w:rPr>
          <w:rFonts w:ascii="Times New Roman" w:eastAsia="Times New Roman" w:hAnsi="Times New Roman" w:cs="Times New Roman"/>
          <w:sz w:val="24"/>
          <w:szCs w:val="24"/>
          <w:lang w:val="pt-BR"/>
        </w:rPr>
        <w:t xml:space="preserve"> </w:t>
      </w:r>
      <w:r w:rsidRPr="00F21D49">
        <w:rPr>
          <w:rFonts w:ascii="Times New Roman" w:eastAsia="Times New Roman" w:hAnsi="Times New Roman" w:cs="Times New Roman"/>
          <w:sz w:val="24"/>
          <w:szCs w:val="24"/>
          <w:lang w:val="pt-BR"/>
        </w:rPr>
        <w:t>Os itens que compõem a contrapartida terão aplicativo para agendamento de fila virtual e deverão ter horário de funcionamento de 18:00h as 02:00h durante todos os dias do evento.</w:t>
      </w:r>
    </w:p>
    <w:p w14:paraId="433AAA66"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5.5.7. Caberá integralmente à CONTRATADA a responsabilidade pelo transporte, montagem, operação e desmontagem do equipamento referente a contrapartida, pela disponibilização de </w:t>
      </w:r>
      <w:r w:rsidRPr="00F21D49">
        <w:rPr>
          <w:rFonts w:ascii="Times New Roman" w:eastAsia="Times New Roman" w:hAnsi="Times New Roman" w:cs="Times New Roman"/>
          <w:sz w:val="24"/>
          <w:szCs w:val="24"/>
          <w:lang w:val="pt-BR"/>
        </w:rPr>
        <w:lastRenderedPageBreak/>
        <w:t>equipe técnica qualificada para sua operação durante todo o período de funcionamento do evento, bem como pela disponibilização de equipamento de segurança necessário para utilização dos equipamentos de atividades radicais.</w:t>
      </w:r>
    </w:p>
    <w:p w14:paraId="3CA7D5F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5.5.8. Os acessos aos equipamentos da contrapartida deverão ser gratuitos ao público, sendo vedada a cobrança de ingressos para os itens que compõe a contrapartida.  </w:t>
      </w:r>
    </w:p>
    <w:p w14:paraId="0DC8F09A"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5.5.9.   Todas as estruturas do evento bem como os equipamentos referentes à contrapartida devem ser montadas de forma a oferecer total segurança aos usuários com boas condições de funcionamento, sem apresentar qualquer dano de estrutura, com iluminação para funcionamento também durante a noite garantindo o funcionamento seguro no período noturno.</w:t>
      </w:r>
    </w:p>
    <w:p w14:paraId="70C3056E"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5.5.10.      Os equipamentos referentes à contrapartida deverão ser montados com emissão de laudo técnico de engenheiro mecânico e engenheiro elétrico a ser apresentado para a administração.</w:t>
      </w:r>
    </w:p>
    <w:p w14:paraId="04B443BA"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5.6.11.     Os equipamentos referentes à contrapartida deverão ser montados com emissão de laudo técnico de engenheiro mecânico e engenheiro elétrico a ser apresentado para a administração.</w:t>
      </w:r>
    </w:p>
    <w:p w14:paraId="1296E64E" w14:textId="1A92E6C9"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5.6.12. Só será permitido o acesso e/ou permanência de carros no interior da área do evento até as 15 horas do dia </w:t>
      </w:r>
      <w:r w:rsidR="00E95B77" w:rsidRPr="00F21D49">
        <w:rPr>
          <w:rFonts w:ascii="Times New Roman" w:eastAsia="Times New Roman" w:hAnsi="Times New Roman" w:cs="Times New Roman"/>
          <w:sz w:val="24"/>
          <w:szCs w:val="24"/>
          <w:lang w:val="pt-BR"/>
        </w:rPr>
        <w:t>06</w:t>
      </w:r>
      <w:r w:rsidRPr="00F21D49">
        <w:rPr>
          <w:rFonts w:ascii="Times New Roman" w:eastAsia="Times New Roman" w:hAnsi="Times New Roman" w:cs="Times New Roman"/>
          <w:sz w:val="24"/>
          <w:szCs w:val="24"/>
          <w:lang w:val="pt-BR"/>
        </w:rPr>
        <w:t xml:space="preserve"> de junho de 2026. </w:t>
      </w:r>
    </w:p>
    <w:p w14:paraId="420DE67F"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5.6.13. Não será permitida a permanência nos espaços cedidos à contratada de quaisquer materiais perigosos, explosivos ou inflamáveis, insalubres, poluentes ou o uso de qualquer tipo de artefatos que funcionem com gás ou combustível líquido, assim como demonstrações que produzam fumaça ou qualquer outro efeito que de alguma forma possa gerar situação de pânico, colocando em risco a segurança dos presentes na área da festa.</w:t>
      </w:r>
    </w:p>
    <w:p w14:paraId="2A507DC4"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5.6.14. A organização não se responsabilizará por produtos e equipamentos deixados nos espaços cedidos à contratada no período compreendido entre o término de um dia de show e o início do show no dia seguinte. </w:t>
      </w:r>
    </w:p>
    <w:p w14:paraId="6CF583B2"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5.6.15. Não será permitida a contratação de menores de idade para atuarem durante a montagem, operação e desmontagem dos serviços, conforme artigos 60 e 67 da Lei n° 8.069/90. </w:t>
      </w:r>
    </w:p>
    <w:p w14:paraId="21CA260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5.6.16. A CONTRATANTE terá ainda que possuir na área de venda de comida, em que haja ligações elétrica e/ou algum tipo de combustão para cozimento de alimentos, e na área do camarote e nos brinquedos pelo menos (um) extintor de incêndio, de CO2 ou ABC, ambos com no mínimo 4 kg, devendo comprovar junto à SECULTE no ato da assinatura do contrato, ficando ciente que caso não comprove através de nota fiscal de aluguel ou nota fiscal de recarga do extintor, ficará impossibilitado de assinar o contrato, dando a SECULTE o direito de comercializar o ponto com o segundo colocado no certame. </w:t>
      </w:r>
    </w:p>
    <w:p w14:paraId="632260DD"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5.6.17. Por medida de segurança, os botijões de gás deverão ficar do lado de fora das barracas, protegidos, usando-se mangueiras corta-fogo. </w:t>
      </w:r>
      <w:r w:rsidRPr="00F21D49">
        <w:rPr>
          <w:rFonts w:ascii="Times New Roman" w:eastAsia="Times New Roman" w:hAnsi="Times New Roman" w:cs="Times New Roman"/>
          <w:b/>
          <w:bCs/>
          <w:sz w:val="24"/>
          <w:szCs w:val="24"/>
          <w:lang w:val="pt-BR"/>
        </w:rPr>
        <w:t xml:space="preserve">NÃO SERÃO TOLERADOS BOTIJÕES DE </w:t>
      </w:r>
      <w:r w:rsidRPr="00F21D49">
        <w:rPr>
          <w:rFonts w:ascii="Times New Roman" w:eastAsia="Times New Roman" w:hAnsi="Times New Roman" w:cs="Times New Roman"/>
          <w:b/>
          <w:bCs/>
          <w:sz w:val="24"/>
          <w:szCs w:val="24"/>
          <w:lang w:val="pt-BR"/>
        </w:rPr>
        <w:lastRenderedPageBreak/>
        <w:t>GÁS DEITADOS, OU NO INTERIOR DAS BARRACAS.</w:t>
      </w:r>
      <w:r w:rsidRPr="00F21D49">
        <w:rPr>
          <w:rFonts w:ascii="Times New Roman" w:eastAsia="Times New Roman" w:hAnsi="Times New Roman" w:cs="Times New Roman"/>
          <w:sz w:val="24"/>
          <w:szCs w:val="24"/>
          <w:lang w:val="pt-BR"/>
        </w:rPr>
        <w:t xml:space="preserve"> Sob pena de perda de direito de exploração do ponto comercial, sem indenização ou devolução de valores já pagos.</w:t>
      </w:r>
    </w:p>
    <w:p w14:paraId="38EAFB91"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5.6.18. As mangueiras deverão ser fixadas aos botijões de gás com abraçadeiras.</w:t>
      </w:r>
    </w:p>
    <w:p w14:paraId="29C1B821"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5.6.19. Não será permitida a instalação de chapa elétrica ou fritadeira elétrica, salvo com prévia autorização da SECULTE. O pedido deve ser feito por escrito e a autorização também será por escrito e com antecedência mínima de 05 dias do início da festa. Caso seja verificado uso não autorizado o equipamento será retirado da barraca e ficará retido até o final do evento. O pedido deverá conter as informações da respectiva intensidade de corrente elétrica em amperes que pretenda utilizar, para julgamento da disponibilização pela SECULTE em atender de acordo com o quadro de disjuntores para proteção da rede elétrica. </w:t>
      </w:r>
    </w:p>
    <w:p w14:paraId="07C18449"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5.6.20. A venda ou entrega de bebidas alcoólicas a menores de 18 anos, é estritamente proibida, por se tratar de crime. O contratante fica ainda obrigado a afixar nas barracas aviso de proibição da venda e consumo de bebidas alcoólicas para menores de 18 anos. SERÁ OBRIGATÓRIA A SOLICITAÇÃO DE CARTEIRA DE IDENTIDADE PARA A VENDA DE BEBIDAS ALCÓOLICAS. </w:t>
      </w:r>
    </w:p>
    <w:p w14:paraId="25FCA423"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5.6.21. Todos os funcionários que estiverem trabalhando nos pontos de venda deverão fazer uso de credencial a ser disponibilizada pela SECULTE e estar trajados com vestimenta específica para o evento, a saber: </w:t>
      </w:r>
    </w:p>
    <w:p w14:paraId="68318E5B"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5.6.21.1. Camisas brancas, calças pretas, colete ou avental e boné para os homens.</w:t>
      </w:r>
    </w:p>
    <w:p w14:paraId="502F2960"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5.6.22. Calças pretas, saias pretas ou coloridas, camisa branca, avental e arco para as mulheres.</w:t>
      </w:r>
    </w:p>
    <w:p w14:paraId="3C532C6E"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5.6.23. A CONTRATANTE deverá respeitar os patrocinadores contratados pelo município utilizando-se de seus produtos ou serviços exclusivos, bem como reproduzindo suas marcadas.</w:t>
      </w:r>
    </w:p>
    <w:p w14:paraId="5DDC48A8"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5.6.24. Os preços de comercialização dos itens licitados serão definidos pela SECULTE, de acordo com a política de preços praticados pelo mercado. A contratante obriga-se a manter os preços de venda praticados inicialmente inalterados no decorrer da festa, sob pena de sanções.</w:t>
      </w:r>
    </w:p>
    <w:p w14:paraId="66DC46E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5.6.25. É absolutamente proibida a veiculação de quaisquer ações de propaganda, promoção ou merchandising de marcas que não sejam patrocinadoras/apoiadoras oficiais do evento. A não observância deste quesito ensejará o imediato fechamento do ponto de venda sem direito a indenização do valor pago.</w:t>
      </w:r>
    </w:p>
    <w:p w14:paraId="2B99A92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5.6.26. O óleo eventualmente utilizado deverá ser descartado somente em local definido pela SECULTE e será recolhido diariamente em horário a ser informado posteriormente.</w:t>
      </w:r>
    </w:p>
    <w:p w14:paraId="40FBC3DE"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5.6.27. Será de inteira responsabilidade da empresa vencedora providenciar a energia elétrica necessária a atender as suas demandas, podendo utilizar-se de gerador ou de contratação com a </w:t>
      </w:r>
      <w:r w:rsidRPr="00F21D49">
        <w:rPr>
          <w:rFonts w:ascii="Times New Roman" w:eastAsia="Times New Roman" w:hAnsi="Times New Roman" w:cs="Times New Roman"/>
          <w:sz w:val="24"/>
          <w:szCs w:val="24"/>
          <w:lang w:val="pt-BR"/>
        </w:rPr>
        <w:lastRenderedPageBreak/>
        <w:t>concessionária de energia elétrica local, sendo também de sua responsabilidade a distribuição de energia entre as barracas que deverá ser feita por profissional capacitado, assumindo o mesmo a inteira responsabilidade pelo projeto de distribuição elétrica</w:t>
      </w:r>
    </w:p>
    <w:p w14:paraId="1595EF0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5.6.28. A CONTRATANTE se obriga a disponibilizar os seus serviços todos os dias do evento impreterivelmente das 18 horas às 2 horas. O horário de fechamento poderá ser estendido a critério da organização do evento, de acordo com as necessidades da programação do evento.</w:t>
      </w:r>
    </w:p>
    <w:p w14:paraId="34005934" w14:textId="18E0757D"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5.6.29. A contratante deverá respeitar a relação de preços tabelados, sob pena de perder o direito de comercializar no evento. Fica expressamente proibida a venda dos produtos tabelados por preço superior ao fixado pela SECULTE tabela esta que será disponibilizada no dia </w:t>
      </w:r>
      <w:r w:rsidR="00E95B77" w:rsidRPr="00F21D49">
        <w:rPr>
          <w:rFonts w:ascii="Times New Roman" w:eastAsia="Times New Roman" w:hAnsi="Times New Roman" w:cs="Times New Roman"/>
          <w:sz w:val="24"/>
          <w:szCs w:val="24"/>
          <w:lang w:val="pt-BR"/>
        </w:rPr>
        <w:t>03</w:t>
      </w:r>
      <w:r w:rsidRPr="00F21D49">
        <w:rPr>
          <w:rFonts w:ascii="Times New Roman" w:eastAsia="Times New Roman" w:hAnsi="Times New Roman" w:cs="Times New Roman"/>
          <w:sz w:val="24"/>
          <w:szCs w:val="24"/>
          <w:lang w:val="pt-BR"/>
        </w:rPr>
        <w:t xml:space="preserve"> de junho de 202</w:t>
      </w:r>
      <w:r w:rsidR="00E95B77" w:rsidRPr="00F21D49">
        <w:rPr>
          <w:rFonts w:ascii="Times New Roman" w:eastAsia="Times New Roman" w:hAnsi="Times New Roman" w:cs="Times New Roman"/>
          <w:sz w:val="24"/>
          <w:szCs w:val="24"/>
          <w:lang w:val="pt-BR"/>
        </w:rPr>
        <w:t>6</w:t>
      </w:r>
      <w:r w:rsidRPr="00F21D49">
        <w:rPr>
          <w:rFonts w:ascii="Times New Roman" w:eastAsia="Times New Roman" w:hAnsi="Times New Roman" w:cs="Times New Roman"/>
          <w:sz w:val="24"/>
          <w:szCs w:val="24"/>
          <w:lang w:val="pt-BR"/>
        </w:rPr>
        <w:t>.</w:t>
      </w:r>
    </w:p>
    <w:p w14:paraId="0C6B026D"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5.6.30. Cada barraca deverá ter seus preços expostos para consulta fixados na parede do fundo. </w:t>
      </w:r>
    </w:p>
    <w:p w14:paraId="0048BD9C" w14:textId="3BDFEA82"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5.6.31. A contratante deverá entregar, na sede da </w:t>
      </w:r>
      <w:r w:rsidRPr="00F21D49">
        <w:rPr>
          <w:rFonts w:ascii="Times New Roman" w:eastAsia="Times New Roman" w:hAnsi="Times New Roman" w:cs="Times New Roman"/>
          <w:b/>
          <w:bCs/>
          <w:sz w:val="24"/>
          <w:szCs w:val="24"/>
          <w:lang w:val="pt-BR"/>
        </w:rPr>
        <w:t>SECULTE</w:t>
      </w:r>
      <w:r w:rsidRPr="00F21D49">
        <w:rPr>
          <w:rFonts w:ascii="Times New Roman" w:eastAsia="Times New Roman" w:hAnsi="Times New Roman" w:cs="Times New Roman"/>
          <w:sz w:val="24"/>
          <w:szCs w:val="24"/>
          <w:lang w:val="pt-BR"/>
        </w:rPr>
        <w:t xml:space="preserve">, no ato da assinatura de contrato, uma cópia do cardápio de bebidas que será utilizado no evento, com os preços dos produtos que pretende praticar, para ser aprovado pela organização do evento e exposto como tabela no dia </w:t>
      </w:r>
      <w:r w:rsidR="00E95B77" w:rsidRPr="00F21D49">
        <w:rPr>
          <w:rFonts w:ascii="Times New Roman" w:eastAsia="Times New Roman" w:hAnsi="Times New Roman" w:cs="Times New Roman"/>
          <w:sz w:val="24"/>
          <w:szCs w:val="24"/>
          <w:lang w:val="pt-BR"/>
        </w:rPr>
        <w:t>05</w:t>
      </w:r>
      <w:r w:rsidRPr="00F21D49">
        <w:rPr>
          <w:rFonts w:ascii="Times New Roman" w:eastAsia="Times New Roman" w:hAnsi="Times New Roman" w:cs="Times New Roman"/>
          <w:sz w:val="24"/>
          <w:szCs w:val="24"/>
          <w:lang w:val="pt-BR"/>
        </w:rPr>
        <w:t xml:space="preserve"> de junho de 2024.</w:t>
      </w:r>
    </w:p>
    <w:p w14:paraId="019EAB05"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5.6.32. A contratante deverá ornamentar seus espaços dentro da temática obedecendo o layout da festa, sem, entretanto, pendurar ou expor alimentos descobertos e/ou fixar preços em papéis de forma desordenada.</w:t>
      </w:r>
    </w:p>
    <w:p w14:paraId="3F138BC6"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5.6.33. Não é permitida a colocação de som ambiente ou mesmo televisores e telões nas barracas destinadas à comercialização de bebidas, para evitar conflito com a sonorização geral do evento, bem como a instalação de letreiros luminosos, ou a disponibilização de mesas e cadeiras para o público.</w:t>
      </w:r>
    </w:p>
    <w:p w14:paraId="6BE6128A"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5.6.34. Caso a contratante seja flagrada sem as vestimentas prevista neste Termo de Referência, vendendo produtos não permitidos, vendendo produtos com preços fora da tabela ou adulterando quantidades e medidas de produtos, o mesmo será advertido por escrito para se adequar imediatamente, ato que o proibirá de participar de certames que tenham o mesmo objeto que o presente, em futuras realizações do município. Caso a contratante receba uma segunda advertência, fica facultado o fechamento da barraca pela organização, sem a devolução dos valores já pagos.</w:t>
      </w:r>
    </w:p>
    <w:p w14:paraId="746234F6"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5.6.35. Fica proibida a colocação de ombrelones, guarda-sol ou qualquer outro tipo de cobertura.</w:t>
      </w:r>
    </w:p>
    <w:p w14:paraId="7696B2E1"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5.6.36. Caso a contratante danifique a estrutura montada pela organização ou seus parceiros para a realização do evento deverá pagar multa proporcional ao dano causado ou repor os itens danificados.</w:t>
      </w:r>
    </w:p>
    <w:p w14:paraId="0E596923"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5.6.37. A contratada deverá respeitar o projeto visual do evento, adequando as barracas ao planejamento, sob pena de sua remoção.</w:t>
      </w:r>
    </w:p>
    <w:p w14:paraId="17231FE3"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lastRenderedPageBreak/>
        <w:t>5.7. DAS OBRIGAÇÕES SANITÁRIAS</w:t>
      </w:r>
    </w:p>
    <w:p w14:paraId="398AF579"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5.6.1. No que tange à linha de produção dos alimentos a serem comercializados, todos poderão ser processados desde sua fase </w:t>
      </w:r>
      <w:r w:rsidRPr="00F21D49">
        <w:rPr>
          <w:rFonts w:ascii="Times New Roman" w:eastAsia="Times New Roman" w:hAnsi="Times New Roman" w:cs="Times New Roman"/>
          <w:i/>
          <w:iCs/>
          <w:sz w:val="24"/>
          <w:szCs w:val="24"/>
          <w:lang w:val="pt-BR"/>
        </w:rPr>
        <w:t>in natura</w:t>
      </w:r>
      <w:r w:rsidRPr="00F21D49">
        <w:rPr>
          <w:rFonts w:ascii="Times New Roman" w:eastAsia="Times New Roman" w:hAnsi="Times New Roman" w:cs="Times New Roman"/>
          <w:sz w:val="24"/>
          <w:szCs w:val="24"/>
          <w:lang w:val="pt-BR"/>
        </w:rPr>
        <w:t xml:space="preserve"> até o produto final fora das dependências da barraca, porém dentro das normas estabelecidas pela Vigilância Sanitária.</w:t>
      </w:r>
    </w:p>
    <w:p w14:paraId="22F7EAAA"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5.6.2. A contratante deverá atender às seguintes obrigações sanitárias:</w:t>
      </w:r>
    </w:p>
    <w:p w14:paraId="1BF24F15"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a) Os produtos expostos à venda devem estar protegidos da ação da poeira, insetos e outros animais, bem como, do contato direto do homem (proteção de toque e saliva da fala).</w:t>
      </w:r>
    </w:p>
    <w:p w14:paraId="39D08B82"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b) Deverão ser utilizados cestas, caixas envidraçadas, pequenos recipientes térmicos ou outros meios que sejam aprovados, para a guarda e/ou transporte de alimentos. Os equipamentos, móveis e utensílios que entram em contato com alimentos devem ser de materiais que não transmitam substâncias tóxicas, odores, nem sabores aos mesmos, limpos e livres de manchas de mofos ou bolores.</w:t>
      </w:r>
    </w:p>
    <w:p w14:paraId="1084BA85"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c) Os produtos ou alimentos prontos e/ou semiprontos (incluindo os doces) que necessitem de refrigeração não poderão estar expostos à temperatura ambiente, necessitando de caixas térmicas, limpas e íntegras.</w:t>
      </w:r>
    </w:p>
    <w:p w14:paraId="4EF42DF2"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d) Os produtos alimentícios e as bebidas só poderão ser oferecidos para consumo quando procedentes de estabelecimentos industriais ou comerciais registrados e licenciados, com rotulagem original quando não abertos ou fracionados e com etiquetas contendo o prazo de validade da embalagem original ou para consumo, quando manipulados.</w:t>
      </w:r>
    </w:p>
    <w:p w14:paraId="08938E82"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e) As instalações ou locais de comércio de alimentos deverão possuir recipientes adequados para acondicionar os resíduos da atividade (lixeiras com tampa, acionadas sem contato manual e sacos plásticos).</w:t>
      </w:r>
    </w:p>
    <w:p w14:paraId="1FCED2CB"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f) As instalações, equipamentos, utensílios deverão ser mantidos limpos e asseados (utilizar produtos saneantes registrados na ANVISA), sendo utilizados para a limpeza de panos descartáveis.</w:t>
      </w:r>
    </w:p>
    <w:p w14:paraId="5C7966BF"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g) Os funcionários deverão se apresentar trajados com roupas limpas e calçados fechados. É expressamente proibido o contato direto com produtos não acondicionados em embalagens. E permitido o uso de luvas descartáveis (uma a cada uso se o manuseio for interrompido) e/ou pegadores limpos protegidos.</w:t>
      </w:r>
    </w:p>
    <w:p w14:paraId="3867A5A6"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h) É proibida a permanência de mercadorias ou objetos estranhos à atividade licenciada.</w:t>
      </w:r>
    </w:p>
    <w:p w14:paraId="7B4A993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i) É proibido usar jornais, papeis coloridos, usados ou maculados para embrulhar ou acondicionar os gêneros alimentícios.</w:t>
      </w:r>
    </w:p>
    <w:p w14:paraId="77E57B05"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lastRenderedPageBreak/>
        <w:t>j) Os utensílios utilizados para servir bebidas e alimentos deverão ser, obrigatoriamente, descartáveis e não poderão ser reutilizados.</w:t>
      </w:r>
    </w:p>
    <w:p w14:paraId="39AD6222"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h) É terminantemente proibido a venda de produtos fora da validade.</w:t>
      </w:r>
    </w:p>
    <w:p w14:paraId="4B9A7ACF" w14:textId="18345199"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i) O descongelamento deve ser conduzido de forma a evitar que as áreas superficiais dos alimentos se mantenham em condições favoráveis à multiplicação microbiana. O descongelamento deve ser efetuado em condições de refrigeração à temperatura inferior a 5°C (cinco graus Celsius) ou em forno de micro</w:t>
      </w:r>
      <w:r w:rsidR="00E95B77" w:rsidRPr="00F21D49">
        <w:rPr>
          <w:rFonts w:ascii="Times New Roman" w:eastAsia="Times New Roman" w:hAnsi="Times New Roman" w:cs="Times New Roman"/>
          <w:sz w:val="24"/>
          <w:szCs w:val="24"/>
          <w:lang w:val="pt-BR"/>
        </w:rPr>
        <w:t>-</w:t>
      </w:r>
      <w:r w:rsidRPr="00F21D49">
        <w:rPr>
          <w:rFonts w:ascii="Times New Roman" w:eastAsia="Times New Roman" w:hAnsi="Times New Roman" w:cs="Times New Roman"/>
          <w:sz w:val="24"/>
          <w:szCs w:val="24"/>
          <w:lang w:val="pt-BR"/>
        </w:rPr>
        <w:t>ondas quando o alimento for submetido imediatamente à cocção. Os alimentos submetidos ao descongelamento devem ser mantidos sob refrigeração se não forem imediatamente utilizados, não devendo ser recongelados.</w:t>
      </w:r>
    </w:p>
    <w:p w14:paraId="0066237B"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j) Os alimentos a serem consumidos quentes devem permanecer sob temperaturas acima de 60°C. Não será permitida a exposição à temperatura ambiente por mais de 1h e 30 min os alimentos semiprontos ou já preparados, mesmo que protegidos.</w:t>
      </w:r>
    </w:p>
    <w:p w14:paraId="696BD5B6"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k) Os produtos cárneos (cames, salsichas, linguiças, presuntos) não poderão estar dispostos ou guardados no mesmo recipiente que os alimentos que são consumidos crus, como frutas, verduras e legumes.</w:t>
      </w:r>
    </w:p>
    <w:p w14:paraId="68F29184"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l) Os alimentos que são consumidos crus, como frutas, verduras e legumes (com ou sem cascas) devem ser lavados em água corrente potável e higienizados com solução a base de hipoclorito de sódio (água sanitária), bem como os que serão utilizados em cortes, fatias e rodelas para bebidas.</w:t>
      </w:r>
    </w:p>
    <w:p w14:paraId="3CC55A7B"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m) O gelo servido em bebidas deve ser filtrado e procedente de empresa licenciada, bem como mantido protegido até o consumo.</w:t>
      </w:r>
    </w:p>
    <w:p w14:paraId="7A2CFF3D"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n) As caixas térmicas para manutenção da refrigeração de bebidas deverão estar limpas, sem manchas ou presença de mofos ou bolores, não sendo permitido o acúmulo de água de degelo em contato com os produtos, garrafas, caixas, copos ou latas.</w:t>
      </w:r>
    </w:p>
    <w:p w14:paraId="2B48D035"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o) As infrações sanitárias são sujeitas às penalidades previstas na legislação municipal e Lei Federal 6437/77, quais sejam: multas, apreensão e inutilização de produtos e suspensão das atividades e perda da Licença.</w:t>
      </w:r>
    </w:p>
    <w:p w14:paraId="23683D46"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p) O serviço poderá ser interditado pela SECULTE até que seja feito o pagamento da multa ou o reparo dos danos causados.</w:t>
      </w:r>
    </w:p>
    <w:p w14:paraId="71036CD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q) Fica proibida a venda de produtos em garrafas, copos e/ou vasilhames de qualquer natureza de vidro.</w:t>
      </w:r>
    </w:p>
    <w:p w14:paraId="2B742A3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r) Fica facultado ao contratante a instalação de um depósito de até 100 metros quadrados em espaço a ser acordado com a organização do evento, desde que não venha comprometer a realização do evento.</w:t>
      </w:r>
    </w:p>
    <w:p w14:paraId="22851272"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lastRenderedPageBreak/>
        <w:t xml:space="preserve">5.6.3. Os prepostos da contratante devem, obrigatoriamente, portar a credencial expedida pela SECULTE em local visível pelo público. </w:t>
      </w:r>
    </w:p>
    <w:p w14:paraId="6621604D"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5.7. DA RESPONSABILIDADE CIVIL</w:t>
      </w:r>
    </w:p>
    <w:p w14:paraId="29784F5A"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5.7.1. Responsabilizar-se pelo ressarcimento dos prejuízos materiais e/ou pessoais que eventualmente causar ao Município ou a terceiros, em decorrência da execução dos serviços.</w:t>
      </w:r>
    </w:p>
    <w:p w14:paraId="07890052"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5.7.2. Correrão por conta, responsabilidade e risco da CONTRATANTE, quando devidamente comprovada a sua imputação, as consequências de: imprudência, imperícia ou negligência, inclusive de seus empregados e prepostos; falta de solidez ou de segurança dos serviços durante a execução ou após a sua entrega; acidentes de qualquer natureza com materiais ou equipamentos, empregados seus ou de terceiros, durante o serviço ou em decorrência dele. </w:t>
      </w:r>
    </w:p>
    <w:p w14:paraId="2DDE0E5A" w14:textId="77777777" w:rsidR="00500A5D" w:rsidRPr="00F21D49" w:rsidRDefault="00ED71EE" w:rsidP="00553B1C">
      <w:pPr>
        <w:numPr>
          <w:ilvl w:val="0"/>
          <w:numId w:val="1"/>
        </w:numPr>
        <w:spacing w:before="100" w:beforeAutospacing="1" w:after="100" w:afterAutospacing="1" w:line="240" w:lineRule="auto"/>
        <w:ind w:left="0" w:firstLine="0"/>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MODELO DE GESTÃO DO CONTRATO</w:t>
      </w:r>
    </w:p>
    <w:p w14:paraId="3AD94DE4"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6.1.</w:t>
      </w:r>
      <w:r w:rsidRPr="00F21D49">
        <w:rPr>
          <w:rFonts w:ascii="Times New Roman" w:eastAsia="Times New Roman" w:hAnsi="Times New Roman" w:cs="Times New Roman"/>
          <w:sz w:val="24"/>
          <w:szCs w:val="24"/>
          <w:lang w:val="pt-BR"/>
        </w:rPr>
        <w:t xml:space="preserve">  O contrato deverá ser executado fielmente pelas partes, de acordo com as cláusulas avençadas e as normas da Lei nº 14.133/2021, bem como do Decreto Municipal nº 3.635/2023, e cada parte responderá pelas consequências de sua inexecução total ou parcial.</w:t>
      </w:r>
    </w:p>
    <w:p w14:paraId="3D8DEA56"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6.2.</w:t>
      </w:r>
      <w:r w:rsidRPr="00F21D49">
        <w:rPr>
          <w:rFonts w:ascii="Times New Roman" w:eastAsia="Times New Roman" w:hAnsi="Times New Roman" w:cs="Times New Roman"/>
          <w:sz w:val="24"/>
          <w:szCs w:val="24"/>
          <w:lang w:val="pt-BR"/>
        </w:rPr>
        <w:t xml:space="preserve">  As comunicações entre o contratante e a contratada devem ser realizadas por escrito sempre que o ato exigir tal formalidade, admitindo-se o uso de mensagem eletrônica para esse fim.</w:t>
      </w:r>
    </w:p>
    <w:p w14:paraId="0863BC2A"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6.3.</w:t>
      </w:r>
      <w:r w:rsidRPr="00F21D49">
        <w:rPr>
          <w:rFonts w:ascii="Times New Roman" w:eastAsia="Times New Roman" w:hAnsi="Times New Roman" w:cs="Times New Roman"/>
          <w:sz w:val="24"/>
          <w:szCs w:val="24"/>
          <w:lang w:val="pt-BR"/>
        </w:rPr>
        <w:t xml:space="preserve">  O CONTRATANTE poderá convocar representante da empresa para adoção de providências que devam ser cumpridas de imediato.</w:t>
      </w:r>
    </w:p>
    <w:p w14:paraId="75363F57"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6.4.</w:t>
      </w:r>
      <w:r w:rsidRPr="00F21D49">
        <w:rPr>
          <w:rFonts w:ascii="Times New Roman" w:eastAsia="Times New Roman" w:hAnsi="Times New Roman" w:cs="Times New Roman"/>
          <w:sz w:val="24"/>
          <w:szCs w:val="24"/>
          <w:lang w:val="pt-BR"/>
        </w:rPr>
        <w:t xml:space="preserve">  Após a assinatura do contrato ou instrumento equivalente, o contratante </w:t>
      </w:r>
      <w:r w:rsidRPr="00F21D49">
        <w:rPr>
          <w:rFonts w:ascii="Times New Roman" w:eastAsia="Times New Roman" w:hAnsi="Times New Roman" w:cs="Times New Roman"/>
          <w:sz w:val="24"/>
          <w:szCs w:val="24"/>
          <w:u w:val="single"/>
          <w:lang w:val="pt-BR"/>
        </w:rPr>
        <w:t>poderá</w:t>
      </w:r>
      <w:r w:rsidRPr="00F21D49">
        <w:rPr>
          <w:rFonts w:ascii="Times New Roman" w:eastAsia="Times New Roman" w:hAnsi="Times New Roman" w:cs="Times New Roman"/>
          <w:sz w:val="24"/>
          <w:szCs w:val="24"/>
          <w:lang w:val="pt-BR"/>
        </w:rPr>
        <w:t xml:space="preserve">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3D28F3A0"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6.5.</w:t>
      </w:r>
      <w:r w:rsidRPr="00F21D49">
        <w:rPr>
          <w:rFonts w:ascii="Times New Roman" w:eastAsia="Times New Roman" w:hAnsi="Times New Roman" w:cs="Times New Roman"/>
          <w:sz w:val="24"/>
          <w:szCs w:val="24"/>
          <w:lang w:val="pt-BR"/>
        </w:rPr>
        <w:t xml:space="preserve">  A execução do contrato deverá ser acompanhada e fiscalizada pelo gestor e fiscal(</w:t>
      </w:r>
      <w:proofErr w:type="spellStart"/>
      <w:r w:rsidRPr="00F21D49">
        <w:rPr>
          <w:rFonts w:ascii="Times New Roman" w:eastAsia="Times New Roman" w:hAnsi="Times New Roman" w:cs="Times New Roman"/>
          <w:sz w:val="24"/>
          <w:szCs w:val="24"/>
          <w:lang w:val="pt-BR"/>
        </w:rPr>
        <w:t>is</w:t>
      </w:r>
      <w:proofErr w:type="spellEnd"/>
      <w:r w:rsidRPr="00F21D49">
        <w:rPr>
          <w:rFonts w:ascii="Times New Roman" w:eastAsia="Times New Roman" w:hAnsi="Times New Roman" w:cs="Times New Roman"/>
          <w:sz w:val="24"/>
          <w:szCs w:val="24"/>
          <w:lang w:val="pt-BR"/>
        </w:rPr>
        <w:t>) do contrato, ou pelos respectivos substitutos, conforme art. 117, caput da Lei nº 14.133/2021.</w:t>
      </w:r>
    </w:p>
    <w:p w14:paraId="67172740"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6.6.</w:t>
      </w:r>
      <w:r w:rsidRPr="00F21D49">
        <w:rPr>
          <w:rFonts w:ascii="Times New Roman" w:eastAsia="Times New Roman" w:hAnsi="Times New Roman" w:cs="Times New Roman"/>
          <w:sz w:val="24"/>
          <w:szCs w:val="24"/>
          <w:lang w:val="pt-BR"/>
        </w:rPr>
        <w:t xml:space="preserve">  O gestor e fiscal(</w:t>
      </w:r>
      <w:proofErr w:type="spellStart"/>
      <w:r w:rsidRPr="00F21D49">
        <w:rPr>
          <w:rFonts w:ascii="Times New Roman" w:eastAsia="Times New Roman" w:hAnsi="Times New Roman" w:cs="Times New Roman"/>
          <w:sz w:val="24"/>
          <w:szCs w:val="24"/>
          <w:lang w:val="pt-BR"/>
        </w:rPr>
        <w:t>is</w:t>
      </w:r>
      <w:proofErr w:type="spellEnd"/>
      <w:r w:rsidRPr="00F21D49">
        <w:rPr>
          <w:rFonts w:ascii="Times New Roman" w:eastAsia="Times New Roman" w:hAnsi="Times New Roman" w:cs="Times New Roman"/>
          <w:sz w:val="24"/>
          <w:szCs w:val="24"/>
          <w:lang w:val="pt-BR"/>
        </w:rPr>
        <w:t>) do contrato acompanhará a execução do contrato, para que sejam cumpridas todas as condições estabelecidas no contrato, de modo a assegurar os melhores resultados para a Administração, conforme o disposto no art. 18 e 20 do Decreto Municipal nº 3.635/2023.</w:t>
      </w:r>
    </w:p>
    <w:p w14:paraId="7E49B230"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6.7.</w:t>
      </w:r>
      <w:r w:rsidRPr="00F21D49">
        <w:rPr>
          <w:rFonts w:ascii="Times New Roman" w:eastAsia="Times New Roman" w:hAnsi="Times New Roman" w:cs="Times New Roman"/>
          <w:sz w:val="24"/>
          <w:szCs w:val="24"/>
          <w:lang w:val="pt-BR"/>
        </w:rPr>
        <w:t xml:space="preserve">  O gestor do contrato tem como função administrar o contrato até o término de sua vigência, desempenhando as atribuições administrativas que são inerentes ao controle individualizado de cada contrato.</w:t>
      </w:r>
    </w:p>
    <w:p w14:paraId="6C45E9E0"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lastRenderedPageBreak/>
        <w:t>6.8.</w:t>
      </w:r>
      <w:r w:rsidRPr="00F21D49">
        <w:rPr>
          <w:rFonts w:ascii="Times New Roman" w:eastAsia="Times New Roman" w:hAnsi="Times New Roman" w:cs="Times New Roman"/>
          <w:sz w:val="24"/>
          <w:szCs w:val="24"/>
          <w:lang w:val="pt-BR"/>
        </w:rPr>
        <w:t xml:space="preserve">  A fiscalização técnica do contrato deve ser atribuída a servidor com experiência e conhecimento na área relativa ao objeto contratado, designado para auxiliar o gestor do contrato quanto à fiscalização dos aspectos administrativos e técnicos do contrato.</w:t>
      </w:r>
    </w:p>
    <w:p w14:paraId="512A1BC1"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6.9.</w:t>
      </w:r>
      <w:r w:rsidRPr="00F21D49">
        <w:rPr>
          <w:rFonts w:ascii="Times New Roman" w:eastAsia="Times New Roman" w:hAnsi="Times New Roman" w:cs="Times New Roman"/>
          <w:sz w:val="24"/>
          <w:szCs w:val="24"/>
          <w:lang w:val="pt-BR"/>
        </w:rPr>
        <w:t xml:space="preserve">  O fiscal do contrato anotará no histórico de gerenciamento do contrato todas as ocorrências relacionadas à execução do contrato, com a descrição do que for necessário para a regularização das faltas ou dos defeitos observados.</w:t>
      </w:r>
    </w:p>
    <w:p w14:paraId="57778BCF"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6.10.</w:t>
      </w:r>
      <w:r w:rsidRPr="00F21D49">
        <w:rPr>
          <w:rFonts w:ascii="Times New Roman" w:eastAsia="Times New Roman" w:hAnsi="Times New Roman" w:cs="Times New Roman"/>
          <w:sz w:val="24"/>
          <w:szCs w:val="24"/>
          <w:lang w:val="pt-BR"/>
        </w:rPr>
        <w:t xml:space="preserve">        Identificada qualquer inexatidão ou irregularidade, o fiscal do contrato emitirá notificações para a correção da execução do contrato, determinando prazo para a correção.</w:t>
      </w:r>
    </w:p>
    <w:p w14:paraId="203B7618"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6.11.</w:t>
      </w:r>
      <w:r w:rsidRPr="00F21D49">
        <w:rPr>
          <w:rFonts w:ascii="Times New Roman" w:eastAsia="Times New Roman" w:hAnsi="Times New Roman" w:cs="Times New Roman"/>
          <w:sz w:val="24"/>
          <w:szCs w:val="24"/>
          <w:lang w:val="pt-BR"/>
        </w:rPr>
        <w:t xml:space="preserve">        O fiscal do contrato tem o dever de confrontar os preços e quantidades constantes da nota fiscal com os estabelecidos no contrato.</w:t>
      </w:r>
    </w:p>
    <w:p w14:paraId="242E2DCB"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6.12.</w:t>
      </w:r>
      <w:r w:rsidRPr="00F21D49">
        <w:rPr>
          <w:rFonts w:ascii="Times New Roman" w:eastAsia="Times New Roman" w:hAnsi="Times New Roman" w:cs="Times New Roman"/>
          <w:sz w:val="24"/>
          <w:szCs w:val="24"/>
          <w:lang w:val="pt-BR"/>
        </w:rPr>
        <w:t xml:space="preserve">        O fiscal do contrato informará ao gestor do contato, em tempo hábil, a situação que demandar decisão ou adoção de medidas que ultrapassem sua competência, para que adote as medidas necessárias e saneadoras, se for o caso.</w:t>
      </w:r>
    </w:p>
    <w:p w14:paraId="1A9F8BA2"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1.13.</w:t>
      </w:r>
      <w:r w:rsidRPr="00F21D49">
        <w:rPr>
          <w:rFonts w:ascii="Times New Roman" w:eastAsia="Times New Roman" w:hAnsi="Times New Roman" w:cs="Times New Roman"/>
          <w:sz w:val="24"/>
          <w:szCs w:val="24"/>
          <w:lang w:val="pt-BR"/>
        </w:rPr>
        <w:t xml:space="preserve">        No caso de ocorrências que possam inviabilizar a execução do contrato nas datas aprazadas, o fiscal do contrato comunicará o fato imediatamente ao gestor do contrato, bem como comunicará, em tempo hábil, o término do contrato sob sua responsabilidade, com vistas à renovação tempestiva ou à prorrogação contratual.</w:t>
      </w:r>
    </w:p>
    <w:p w14:paraId="75BC72E1"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6.14.</w:t>
      </w:r>
      <w:r w:rsidRPr="00F21D49">
        <w:rPr>
          <w:rFonts w:ascii="Times New Roman" w:eastAsia="Times New Roman" w:hAnsi="Times New Roman" w:cs="Times New Roman"/>
          <w:sz w:val="24"/>
          <w:szCs w:val="24"/>
          <w:lang w:val="pt-BR"/>
        </w:rPr>
        <w:t xml:space="preserve">        O gestor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5990284F"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6.15.</w:t>
      </w:r>
      <w:r w:rsidRPr="00F21D49">
        <w:rPr>
          <w:rFonts w:ascii="Times New Roman" w:eastAsia="Times New Roman" w:hAnsi="Times New Roman" w:cs="Times New Roman"/>
          <w:sz w:val="24"/>
          <w:szCs w:val="24"/>
          <w:lang w:val="pt-BR"/>
        </w:rPr>
        <w:t xml:space="preserve">        O gestor do contrato coordena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0A67413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6.16.</w:t>
      </w:r>
      <w:r w:rsidRPr="00F21D49">
        <w:rPr>
          <w:rFonts w:ascii="Times New Roman" w:eastAsia="Times New Roman" w:hAnsi="Times New Roman" w:cs="Times New Roman"/>
          <w:sz w:val="24"/>
          <w:szCs w:val="24"/>
          <w:lang w:val="pt-BR"/>
        </w:rPr>
        <w:t xml:space="preserve">        O gestor do contrato acompanhará os registros realizados pelos fiscais do contrato, de todas as ocorrências relacionadas à execução do contrato e as medidas adotadas, informando, se for o caso, à autoridade superior àquelas que ultrapassarem a sua competência.</w:t>
      </w:r>
    </w:p>
    <w:p w14:paraId="363E48CE"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6.17.</w:t>
      </w:r>
      <w:r w:rsidRPr="00F21D49">
        <w:rPr>
          <w:rFonts w:ascii="Times New Roman" w:eastAsia="Times New Roman" w:hAnsi="Times New Roman" w:cs="Times New Roman"/>
          <w:sz w:val="24"/>
          <w:szCs w:val="24"/>
          <w:lang w:val="pt-BR"/>
        </w:rPr>
        <w:t xml:space="preserve">        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0E7BCE8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lastRenderedPageBreak/>
        <w:t>6.18.</w:t>
      </w:r>
      <w:r w:rsidRPr="00F21D49">
        <w:rPr>
          <w:rFonts w:ascii="Times New Roman" w:eastAsia="Times New Roman" w:hAnsi="Times New Roman" w:cs="Times New Roman"/>
          <w:sz w:val="24"/>
          <w:szCs w:val="24"/>
          <w:lang w:val="pt-BR"/>
        </w:rPr>
        <w:t xml:space="preserve">        O gestor do contrato tomará providências para a formalização de processo administrativo de responsabilização para fins de aplicação de sanções, a ser conduzido pela comissão de que trata o art. 158 da Lei nº 14.133/2021, ou pelo agente ou pelo setor com competência para tal, conforme o caso.</w:t>
      </w:r>
    </w:p>
    <w:p w14:paraId="3EAF7DD1"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6.19.</w:t>
      </w:r>
      <w:r w:rsidRPr="00F21D49">
        <w:rPr>
          <w:rFonts w:ascii="Times New Roman" w:eastAsia="Times New Roman" w:hAnsi="Times New Roman" w:cs="Times New Roman"/>
          <w:sz w:val="24"/>
          <w:szCs w:val="24"/>
          <w:lang w:val="pt-BR"/>
        </w:rPr>
        <w:t xml:space="preserve">        O gestor do contrato deverá elaborar relatório final com informações sobre a consecução dos objetivos que tenham justificado a contratação e eventuais condutas a serem adotadas para o aprimoramento das atividades da Administração.</w:t>
      </w:r>
    </w:p>
    <w:p w14:paraId="6D7A942A"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6.20.</w:t>
      </w:r>
      <w:r w:rsidRPr="00F21D49">
        <w:rPr>
          <w:rFonts w:ascii="Times New Roman" w:eastAsia="Times New Roman" w:hAnsi="Times New Roman" w:cs="Times New Roman"/>
          <w:sz w:val="24"/>
          <w:szCs w:val="24"/>
          <w:lang w:val="pt-BR"/>
        </w:rPr>
        <w:t xml:space="preserve">        O gestor e fiscais (técnicos e/ou administrativo) do contrato deverão observar o demais regras previstas no Decreto Municipal n° 3635/2023, bem como conhecer o termo de contrato e todos os seus Anexos, especialmente o Projeto Básico ou  Termo de Referência, certificando-se de que a contratada está cumprindo todas as obrigações assumidas.</w:t>
      </w:r>
    </w:p>
    <w:p w14:paraId="1292F5EA" w14:textId="77777777" w:rsidR="00500A5D" w:rsidRPr="00F21D49" w:rsidRDefault="00ED71EE" w:rsidP="00553B1C">
      <w:pPr>
        <w:numPr>
          <w:ilvl w:val="0"/>
          <w:numId w:val="1"/>
        </w:numPr>
        <w:spacing w:before="100" w:beforeAutospacing="1" w:after="100" w:afterAutospacing="1" w:line="240" w:lineRule="auto"/>
        <w:ind w:left="0" w:firstLine="0"/>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DO VALOR E PAGAMENTO PARA A PERMISSÃO DE EXPLORAÇÃO</w:t>
      </w:r>
    </w:p>
    <w:p w14:paraId="2AF0BFCA" w14:textId="4424FA6D"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7.1. No que tange </w:t>
      </w:r>
      <w:proofErr w:type="spellStart"/>
      <w:r w:rsidRPr="00F21D49">
        <w:rPr>
          <w:rFonts w:ascii="Times New Roman" w:eastAsia="Times New Roman" w:hAnsi="Times New Roman" w:cs="Times New Roman"/>
          <w:sz w:val="24"/>
          <w:szCs w:val="24"/>
          <w:lang w:val="pt-BR"/>
        </w:rPr>
        <w:t>a</w:t>
      </w:r>
      <w:proofErr w:type="spellEnd"/>
      <w:r w:rsidRPr="00F21D49">
        <w:rPr>
          <w:rFonts w:ascii="Times New Roman" w:eastAsia="Times New Roman" w:hAnsi="Times New Roman" w:cs="Times New Roman"/>
          <w:sz w:val="24"/>
          <w:szCs w:val="24"/>
          <w:lang w:val="pt-BR"/>
        </w:rPr>
        <w:t xml:space="preserve"> definição do valor mínimo de oferta para o Lote 01, tem-se que foi definido tendo por base no valor mínimo praticado no procedimento licitatório do processo administrativo de nº 11265/2024, com o mesmo objeto, para as comemorações de 46</w:t>
      </w:r>
      <w:r w:rsidR="00E95B77" w:rsidRPr="00F21D49">
        <w:rPr>
          <w:rFonts w:ascii="Times New Roman" w:eastAsia="Times New Roman" w:hAnsi="Times New Roman" w:cs="Times New Roman"/>
          <w:sz w:val="24"/>
          <w:szCs w:val="24"/>
          <w:lang w:val="pt-BR"/>
        </w:rPr>
        <w:t>0</w:t>
      </w:r>
      <w:r w:rsidRPr="00F21D49">
        <w:rPr>
          <w:rFonts w:ascii="Times New Roman" w:eastAsia="Times New Roman" w:hAnsi="Times New Roman" w:cs="Times New Roman"/>
          <w:sz w:val="24"/>
          <w:szCs w:val="24"/>
          <w:lang w:val="pt-BR"/>
        </w:rPr>
        <w:t xml:space="preserve"> anos </w:t>
      </w:r>
      <w:r w:rsidR="00E95B77" w:rsidRPr="00F21D49">
        <w:rPr>
          <w:rFonts w:ascii="Times New Roman" w:eastAsia="Times New Roman" w:hAnsi="Times New Roman" w:cs="Times New Roman"/>
          <w:sz w:val="24"/>
          <w:szCs w:val="24"/>
          <w:lang w:val="pt-BR"/>
        </w:rPr>
        <w:t>d</w:t>
      </w:r>
      <w:r w:rsidRPr="00F21D49">
        <w:rPr>
          <w:rFonts w:ascii="Times New Roman" w:eastAsia="Times New Roman" w:hAnsi="Times New Roman" w:cs="Times New Roman"/>
          <w:sz w:val="24"/>
          <w:szCs w:val="24"/>
          <w:lang w:val="pt-BR"/>
        </w:rPr>
        <w:t>e fundação da Cidade, realizada no ano de 2025</w:t>
      </w:r>
      <w:r w:rsidR="00E95B77" w:rsidRPr="00F21D49">
        <w:rPr>
          <w:rFonts w:ascii="Times New Roman" w:eastAsia="Times New Roman" w:hAnsi="Times New Roman" w:cs="Times New Roman"/>
          <w:sz w:val="24"/>
          <w:szCs w:val="24"/>
          <w:lang w:val="pt-BR"/>
        </w:rPr>
        <w:t>, considerando que no respectivo ano o evento teve duração de 4 (quatro) dias.</w:t>
      </w:r>
    </w:p>
    <w:p w14:paraId="70FA818B" w14:textId="5B257AC3"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sz w:val="24"/>
          <w:szCs w:val="24"/>
          <w:lang w:val="pt-BR"/>
        </w:rPr>
        <w:t xml:space="preserve">7.1.1. Na ocasião o valor global de lance inicial foi de R$ </w:t>
      </w:r>
      <w:r w:rsidRPr="00F21D49">
        <w:rPr>
          <w:rFonts w:ascii="Times New Roman" w:eastAsia="Times New Roman" w:hAnsi="Times New Roman" w:cs="Times New Roman"/>
          <w:b/>
          <w:bCs/>
          <w:sz w:val="24"/>
          <w:szCs w:val="24"/>
          <w:lang w:val="pt-BR"/>
        </w:rPr>
        <w:t>94.332,50 (noventa e quatro mil, trezentos e trinta e dois reais e cinquenta centavos</w:t>
      </w:r>
      <w:r w:rsidRPr="00F21D49">
        <w:rPr>
          <w:rFonts w:ascii="Times New Roman" w:eastAsia="Times New Roman" w:hAnsi="Times New Roman" w:cs="Times New Roman"/>
          <w:sz w:val="24"/>
          <w:szCs w:val="24"/>
          <w:lang w:val="pt-BR"/>
        </w:rPr>
        <w:t xml:space="preserve">), aplicando o valor da correção pelo Índice Nacional de Preços ao Consumidor Amplo Especial, o IPCA-E, acumulado no período dos últimos 12 meses, qual seja, 3,45%, </w:t>
      </w:r>
      <w:r w:rsidR="00E95B77" w:rsidRPr="00F21D49">
        <w:rPr>
          <w:rFonts w:ascii="Times New Roman" w:eastAsia="Times New Roman" w:hAnsi="Times New Roman" w:cs="Times New Roman"/>
          <w:sz w:val="24"/>
          <w:szCs w:val="24"/>
          <w:lang w:val="pt-BR"/>
        </w:rPr>
        <w:t xml:space="preserve">e fixando-se a premissa de que o evento, no ano de 2026, será realizado ao longo de apenas 3 (três) dias, </w:t>
      </w:r>
      <w:r w:rsidRPr="00F21D49">
        <w:rPr>
          <w:rFonts w:ascii="Times New Roman" w:eastAsia="Times New Roman" w:hAnsi="Times New Roman" w:cs="Times New Roman"/>
          <w:b/>
          <w:bCs/>
          <w:sz w:val="24"/>
          <w:szCs w:val="24"/>
          <w:lang w:val="pt-BR"/>
        </w:rPr>
        <w:t xml:space="preserve">tem-se o valor de lance inicial desde lote fixado em R$ </w:t>
      </w:r>
      <w:r w:rsidR="00E95B77" w:rsidRPr="00F21D49">
        <w:rPr>
          <w:rFonts w:ascii="Times New Roman" w:eastAsia="Times New Roman" w:hAnsi="Times New Roman" w:cs="Times New Roman"/>
          <w:b/>
          <w:bCs/>
          <w:sz w:val="24"/>
          <w:szCs w:val="24"/>
          <w:lang w:val="pt-BR"/>
        </w:rPr>
        <w:t xml:space="preserve">73.190,27 </w:t>
      </w:r>
      <w:r w:rsidRPr="00F21D49">
        <w:rPr>
          <w:rFonts w:ascii="Times New Roman" w:eastAsia="Times New Roman" w:hAnsi="Times New Roman" w:cs="Times New Roman"/>
          <w:b/>
          <w:bCs/>
          <w:sz w:val="24"/>
          <w:szCs w:val="24"/>
          <w:lang w:val="pt-BR"/>
        </w:rPr>
        <w:t xml:space="preserve"> (</w:t>
      </w:r>
      <w:r w:rsidR="00A90F11" w:rsidRPr="00F21D49">
        <w:rPr>
          <w:rFonts w:ascii="Times New Roman" w:eastAsia="Times New Roman" w:hAnsi="Times New Roman" w:cs="Times New Roman"/>
          <w:b/>
          <w:bCs/>
          <w:sz w:val="24"/>
          <w:szCs w:val="24"/>
          <w:lang w:val="pt-BR"/>
        </w:rPr>
        <w:t>s</w:t>
      </w:r>
      <w:r w:rsidR="00E95B77" w:rsidRPr="00F21D49">
        <w:rPr>
          <w:rFonts w:ascii="Times New Roman" w:eastAsia="Times New Roman" w:hAnsi="Times New Roman" w:cs="Times New Roman"/>
          <w:b/>
          <w:bCs/>
          <w:sz w:val="24"/>
          <w:szCs w:val="24"/>
          <w:lang w:val="pt-BR"/>
        </w:rPr>
        <w:t>etenta e três mil, cento e noventa reais e vinte e sete centavos.</w:t>
      </w:r>
      <w:r w:rsidRPr="00F21D49">
        <w:rPr>
          <w:rFonts w:ascii="Times New Roman" w:eastAsia="Times New Roman" w:hAnsi="Times New Roman" w:cs="Times New Roman"/>
          <w:b/>
          <w:bCs/>
          <w:sz w:val="24"/>
          <w:szCs w:val="24"/>
          <w:lang w:val="pt-BR"/>
        </w:rPr>
        <w:t>).</w:t>
      </w:r>
    </w:p>
    <w:p w14:paraId="5548B78B" w14:textId="199F81E8"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sz w:val="24"/>
          <w:szCs w:val="24"/>
          <w:lang w:val="pt-BR"/>
        </w:rPr>
        <w:t xml:space="preserve">7.1.2. No mesmo sentido para o lote 02, que em 2025 ficou definido como lance inicial o valor de R$ </w:t>
      </w:r>
      <w:r w:rsidRPr="00F21D49">
        <w:rPr>
          <w:rFonts w:ascii="Times New Roman" w:eastAsia="Times New Roman" w:hAnsi="Times New Roman" w:cs="Times New Roman"/>
          <w:b/>
          <w:bCs/>
          <w:sz w:val="24"/>
          <w:szCs w:val="24"/>
          <w:lang w:val="pt-BR"/>
        </w:rPr>
        <w:t>60.870,91</w:t>
      </w:r>
      <w:r w:rsidRPr="00F21D49">
        <w:rPr>
          <w:rFonts w:ascii="Times New Roman" w:eastAsia="Times New Roman" w:hAnsi="Times New Roman" w:cs="Times New Roman"/>
          <w:sz w:val="24"/>
          <w:szCs w:val="24"/>
          <w:lang w:val="pt-BR"/>
        </w:rPr>
        <w:t xml:space="preserve"> </w:t>
      </w:r>
      <w:r w:rsidRPr="00F21D49">
        <w:rPr>
          <w:rFonts w:ascii="Times New Roman" w:eastAsia="Times New Roman" w:hAnsi="Times New Roman" w:cs="Times New Roman"/>
          <w:b/>
          <w:bCs/>
          <w:sz w:val="24"/>
          <w:szCs w:val="24"/>
          <w:lang w:val="pt-BR"/>
        </w:rPr>
        <w:t>(sessenta mil, oitocentos e setenta reais e noventa e um centavos)</w:t>
      </w:r>
      <w:r w:rsidRPr="00F21D49">
        <w:rPr>
          <w:rFonts w:ascii="Times New Roman" w:eastAsia="Times New Roman" w:hAnsi="Times New Roman" w:cs="Times New Roman"/>
          <w:sz w:val="24"/>
          <w:szCs w:val="24"/>
          <w:lang w:val="pt-BR"/>
        </w:rPr>
        <w:t>, aplicando o valor da correção pelo Índice Nacional de Preços ao Consumidor Amplo Especial, o IPCA-E, acumulado no período dos últimos 12 meses, qual seja, 3,45%, tem-se o</w:t>
      </w:r>
      <w:r w:rsidRPr="00F21D49">
        <w:rPr>
          <w:rFonts w:ascii="Times New Roman" w:eastAsia="Times New Roman" w:hAnsi="Times New Roman" w:cs="Times New Roman"/>
          <w:b/>
          <w:bCs/>
          <w:sz w:val="24"/>
          <w:szCs w:val="24"/>
          <w:lang w:val="pt-BR"/>
        </w:rPr>
        <w:t xml:space="preserve"> valor de lance inicial deste lote em R$ </w:t>
      </w:r>
      <w:r w:rsidR="00A90F11" w:rsidRPr="00F21D49">
        <w:rPr>
          <w:rFonts w:ascii="Times New Roman" w:eastAsia="Times New Roman" w:hAnsi="Times New Roman" w:cs="Times New Roman"/>
          <w:b/>
          <w:bCs/>
          <w:sz w:val="24"/>
          <w:szCs w:val="24"/>
          <w:lang w:val="pt-BR"/>
        </w:rPr>
        <w:t>47.228,24</w:t>
      </w:r>
      <w:r w:rsidRPr="00F21D49">
        <w:rPr>
          <w:rFonts w:ascii="Times New Roman" w:eastAsia="Times New Roman" w:hAnsi="Times New Roman" w:cs="Times New Roman"/>
          <w:b/>
          <w:bCs/>
          <w:sz w:val="24"/>
          <w:szCs w:val="24"/>
          <w:lang w:val="pt-BR"/>
        </w:rPr>
        <w:t xml:space="preserve"> (</w:t>
      </w:r>
      <w:r w:rsidR="00A90F11" w:rsidRPr="00F21D49">
        <w:rPr>
          <w:rFonts w:ascii="Times New Roman" w:eastAsia="Times New Roman" w:hAnsi="Times New Roman" w:cs="Times New Roman"/>
          <w:b/>
          <w:bCs/>
          <w:sz w:val="24"/>
          <w:szCs w:val="24"/>
          <w:lang w:val="pt-BR"/>
        </w:rPr>
        <w:t>quarenta e sete mil, duzentos e vinte e oito reais e vinte e quatro centavos</w:t>
      </w:r>
      <w:r w:rsidRPr="00F21D49">
        <w:rPr>
          <w:rFonts w:ascii="Times New Roman" w:eastAsia="Times New Roman" w:hAnsi="Times New Roman" w:cs="Times New Roman"/>
          <w:b/>
          <w:bCs/>
          <w:sz w:val="24"/>
          <w:szCs w:val="24"/>
          <w:lang w:val="pt-BR"/>
        </w:rPr>
        <w:t xml:space="preserve">). </w:t>
      </w:r>
    </w:p>
    <w:p w14:paraId="61B627AF"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 xml:space="preserve">7.1.3. </w:t>
      </w:r>
      <w:r w:rsidRPr="00F21D49">
        <w:rPr>
          <w:rFonts w:ascii="Times New Roman" w:eastAsia="Times New Roman" w:hAnsi="Times New Roman" w:cs="Times New Roman"/>
          <w:sz w:val="24"/>
          <w:szCs w:val="24"/>
          <w:lang w:val="pt-BR"/>
        </w:rPr>
        <w:t>Importante registrar que a mudança na metodologia de definição do valor do lance inicial, por lote, antes – nos anos anteriores- definidos com base no valor contratado no procedimento realizado no ano anterior, e agora com base no valor de lance inicial do procedimento do ano anterior, se dá porque neste procedimento além do valor necessário para arremate dos lotes, a contratada terá também como obrigação a entrega das contrapartidas definidas nos itens 5.3.9 e 5.4.5 deste termo de referência.</w:t>
      </w:r>
    </w:p>
    <w:p w14:paraId="241D5CC3"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lastRenderedPageBreak/>
        <w:t xml:space="preserve">7.2.  </w:t>
      </w:r>
      <w:r w:rsidRPr="00F21D49">
        <w:rPr>
          <w:rFonts w:ascii="Times New Roman" w:eastAsia="Times New Roman" w:hAnsi="Times New Roman" w:cs="Times New Roman"/>
          <w:sz w:val="24"/>
          <w:szCs w:val="24"/>
          <w:lang w:val="pt-BR"/>
        </w:rPr>
        <w:t xml:space="preserve">A escolha pela modalidade de contratação global para o número total de barracas destinado a exploração da venda de bebidas e alimentos, se fundamenta na economicidade de tempo por parte da administração pública que de modo diverso teria que celebrar 20 (vinte) contratos e não apenas 01 (um) como ora se dá. De outro modo evita-se também o risco de que nem todas as barracas sejam arrematadas o que prejudicaria o planejado para o evento, além é claro que contribuir para a uniformização da cenografia do evento. </w:t>
      </w:r>
    </w:p>
    <w:p w14:paraId="157C65CE"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 xml:space="preserve">7.3. </w:t>
      </w:r>
      <w:r w:rsidRPr="00F21D49">
        <w:rPr>
          <w:rFonts w:ascii="Times New Roman" w:eastAsia="Times New Roman" w:hAnsi="Times New Roman" w:cs="Times New Roman"/>
          <w:sz w:val="24"/>
          <w:szCs w:val="24"/>
          <w:lang w:val="pt-BR"/>
        </w:rPr>
        <w:t>Fica assim o quadro de valor dos lances inicias, por lotes:</w:t>
      </w:r>
      <w:r w:rsidRPr="00F21D49">
        <w:rPr>
          <w:rFonts w:ascii="Times New Roman" w:eastAsia="Times New Roman" w:hAnsi="Times New Roman" w:cs="Times New Roman"/>
          <w:b/>
          <w:bCs/>
          <w:sz w:val="24"/>
          <w:szCs w:val="24"/>
          <w:lang w:val="pt-BR"/>
        </w:rPr>
        <w:t xml:space="preserve"> </w:t>
      </w:r>
    </w:p>
    <w:tbl>
      <w:tblPr>
        <w:tblStyle w:val="a1"/>
        <w:tblW w:w="92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45"/>
        <w:gridCol w:w="7965"/>
      </w:tblGrid>
      <w:tr w:rsidR="00500A5D" w:rsidRPr="00F21D49" w14:paraId="4F05A1AE" w14:textId="77777777">
        <w:trPr>
          <w:trHeight w:val="855"/>
        </w:trPr>
        <w:tc>
          <w:tcPr>
            <w:tcW w:w="1245" w:type="dxa"/>
            <w:tcBorders>
              <w:top w:val="single" w:sz="7" w:space="0" w:color="000000"/>
              <w:left w:val="single" w:sz="7" w:space="0" w:color="000000"/>
              <w:bottom w:val="single" w:sz="7" w:space="0" w:color="000000"/>
              <w:right w:val="single" w:sz="7" w:space="0" w:color="000000"/>
            </w:tcBorders>
            <w:tcMar>
              <w:top w:w="0" w:type="dxa"/>
              <w:left w:w="100" w:type="dxa"/>
              <w:bottom w:w="0" w:type="dxa"/>
              <w:right w:w="100" w:type="dxa"/>
            </w:tcMar>
          </w:tcPr>
          <w:p w14:paraId="605A55D1"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LOTE</w:t>
            </w:r>
          </w:p>
        </w:tc>
        <w:tc>
          <w:tcPr>
            <w:tcW w:w="7965"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049B25CB"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VALOR INICIAL DO LANCE</w:t>
            </w:r>
          </w:p>
        </w:tc>
      </w:tr>
      <w:tr w:rsidR="00500A5D" w:rsidRPr="00F21D49" w14:paraId="456593F5" w14:textId="77777777">
        <w:trPr>
          <w:trHeight w:val="1215"/>
        </w:trPr>
        <w:tc>
          <w:tcPr>
            <w:tcW w:w="124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26186E3F"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01</w:t>
            </w:r>
          </w:p>
        </w:tc>
        <w:tc>
          <w:tcPr>
            <w:tcW w:w="7965" w:type="dxa"/>
            <w:tcBorders>
              <w:top w:val="nil"/>
              <w:left w:val="nil"/>
              <w:bottom w:val="single" w:sz="7" w:space="0" w:color="000000"/>
              <w:right w:val="single" w:sz="7" w:space="0" w:color="000000"/>
            </w:tcBorders>
            <w:tcMar>
              <w:top w:w="0" w:type="dxa"/>
              <w:left w:w="100" w:type="dxa"/>
              <w:bottom w:w="0" w:type="dxa"/>
              <w:right w:w="100" w:type="dxa"/>
            </w:tcMar>
          </w:tcPr>
          <w:p w14:paraId="4CD8B785" w14:textId="30CA5E81" w:rsidR="00A90F11" w:rsidRPr="00F21D49" w:rsidRDefault="00A90F11" w:rsidP="00A90F11">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R$ 73.190,27 (setenta e três mil, cento e noventa reais e vinte e sete centavos)</w:t>
            </w:r>
          </w:p>
          <w:p w14:paraId="124A3F28" w14:textId="09924E76" w:rsidR="00500A5D" w:rsidRPr="00F21D49" w:rsidRDefault="00500A5D" w:rsidP="00553B1C">
            <w:pPr>
              <w:spacing w:before="100" w:beforeAutospacing="1" w:after="100" w:afterAutospacing="1" w:line="240" w:lineRule="auto"/>
              <w:jc w:val="both"/>
              <w:rPr>
                <w:rFonts w:ascii="Times New Roman" w:eastAsia="Times New Roman" w:hAnsi="Times New Roman" w:cs="Times New Roman"/>
                <w:b/>
                <w:bCs/>
                <w:sz w:val="24"/>
                <w:szCs w:val="24"/>
                <w:highlight w:val="white"/>
                <w:lang w:val="pt-BR"/>
              </w:rPr>
            </w:pPr>
          </w:p>
        </w:tc>
      </w:tr>
      <w:tr w:rsidR="00500A5D" w:rsidRPr="00F21D49" w14:paraId="480C51CD" w14:textId="77777777">
        <w:trPr>
          <w:trHeight w:val="1215"/>
        </w:trPr>
        <w:tc>
          <w:tcPr>
            <w:tcW w:w="124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64EA0135"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02</w:t>
            </w:r>
          </w:p>
        </w:tc>
        <w:tc>
          <w:tcPr>
            <w:tcW w:w="7965" w:type="dxa"/>
            <w:tcBorders>
              <w:top w:val="nil"/>
              <w:left w:val="nil"/>
              <w:bottom w:val="single" w:sz="7" w:space="0" w:color="000000"/>
              <w:right w:val="single" w:sz="7" w:space="0" w:color="000000"/>
            </w:tcBorders>
            <w:tcMar>
              <w:top w:w="0" w:type="dxa"/>
              <w:left w:w="100" w:type="dxa"/>
              <w:bottom w:w="0" w:type="dxa"/>
              <w:right w:w="100" w:type="dxa"/>
            </w:tcMar>
          </w:tcPr>
          <w:p w14:paraId="507B13FE" w14:textId="458D9BDD" w:rsidR="00A90F11" w:rsidRPr="00F21D49" w:rsidRDefault="00A90F11" w:rsidP="00A90F11">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R$ 47.228,24 (quarenta e sete mil, duzentos e vinte e oito reais e vinte e quatro centavos)</w:t>
            </w:r>
          </w:p>
          <w:p w14:paraId="003D3AFB" w14:textId="12EE0679" w:rsidR="00500A5D" w:rsidRPr="00F21D49" w:rsidRDefault="00500A5D" w:rsidP="00553B1C">
            <w:pPr>
              <w:spacing w:before="100" w:beforeAutospacing="1" w:after="100" w:afterAutospacing="1" w:line="240" w:lineRule="auto"/>
              <w:jc w:val="both"/>
              <w:rPr>
                <w:rFonts w:ascii="Times New Roman" w:eastAsia="Times New Roman" w:hAnsi="Times New Roman" w:cs="Times New Roman"/>
                <w:b/>
                <w:bCs/>
                <w:sz w:val="24"/>
                <w:szCs w:val="24"/>
                <w:highlight w:val="white"/>
                <w:lang w:val="pt-BR"/>
              </w:rPr>
            </w:pPr>
          </w:p>
        </w:tc>
      </w:tr>
    </w:tbl>
    <w:p w14:paraId="1BAAFC2B" w14:textId="6B8C7416"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 xml:space="preserve">7.4. </w:t>
      </w:r>
      <w:r w:rsidRPr="00F21D49">
        <w:rPr>
          <w:rFonts w:ascii="Times New Roman" w:eastAsia="Times New Roman" w:hAnsi="Times New Roman" w:cs="Times New Roman"/>
          <w:sz w:val="24"/>
          <w:szCs w:val="24"/>
          <w:lang w:val="pt-BR"/>
        </w:rPr>
        <w:t xml:space="preserve"> As empresas interessadas deverão apresentar proposta por lotes.</w:t>
      </w:r>
    </w:p>
    <w:p w14:paraId="0998C58E" w14:textId="3A7D691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 xml:space="preserve">7.5. </w:t>
      </w:r>
      <w:r w:rsidRPr="00F21D49">
        <w:rPr>
          <w:rFonts w:ascii="Times New Roman" w:eastAsia="Times New Roman" w:hAnsi="Times New Roman" w:cs="Times New Roman"/>
          <w:sz w:val="24"/>
          <w:szCs w:val="24"/>
          <w:lang w:val="pt-BR"/>
        </w:rPr>
        <w:t>PAGAMENTO DO VALOR RELATIVO AO LOTE ADJUDICADO DEVERÁ SER EFETUADO EM ATÉ 3 (TRÊS) DIAS ÚTEIS APÓS O ATO DA ASSINATURA DO CONTRATO MEDIANTE DOCUMENTO DE ARRECADAÇÃO MUNICIPAL, EMITIDA PELO CONTRATANTE SENDO 50% (CINQUENTA POR CENTO) DESTINADO AO FUNDO MUNICIPAL DE TURISMO - CNPJ 58.838.910/0001-</w:t>
      </w:r>
      <w:r w:rsidR="00A90F11" w:rsidRPr="00F21D49">
        <w:rPr>
          <w:rFonts w:ascii="Times New Roman" w:eastAsia="Times New Roman" w:hAnsi="Times New Roman" w:cs="Times New Roman"/>
          <w:sz w:val="24"/>
          <w:szCs w:val="24"/>
          <w:lang w:val="pt-BR"/>
        </w:rPr>
        <w:t>28 E</w:t>
      </w:r>
      <w:r w:rsidRPr="00F21D49">
        <w:rPr>
          <w:rFonts w:ascii="Times New Roman" w:eastAsia="Times New Roman" w:hAnsi="Times New Roman" w:cs="Times New Roman"/>
          <w:sz w:val="24"/>
          <w:szCs w:val="24"/>
          <w:lang w:val="pt-BR"/>
        </w:rPr>
        <w:t xml:space="preserve"> 50% (CINQUENTA POR CENTO) DESTINADO AO FUNDO MUNICIPAL DE CULTURAL - CNPJ 52.020.837/0001-04</w:t>
      </w:r>
      <w:r w:rsidR="00A90F11" w:rsidRPr="00F21D49">
        <w:rPr>
          <w:rFonts w:ascii="Times New Roman" w:eastAsia="Times New Roman" w:hAnsi="Times New Roman" w:cs="Times New Roman"/>
          <w:sz w:val="24"/>
          <w:szCs w:val="24"/>
          <w:lang w:val="pt-BR"/>
        </w:rPr>
        <w:t>.</w:t>
      </w:r>
    </w:p>
    <w:p w14:paraId="44DF9A73"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7.6</w:t>
      </w:r>
      <w:r w:rsidRPr="00F21D49">
        <w:rPr>
          <w:rFonts w:ascii="Times New Roman" w:eastAsia="Times New Roman" w:hAnsi="Times New Roman" w:cs="Times New Roman"/>
          <w:sz w:val="24"/>
          <w:szCs w:val="24"/>
          <w:lang w:val="pt-BR"/>
        </w:rPr>
        <w:t>.   Em caso de não cumprimento de quaisquer das disposições anteriores será aplicada multa de 10% do valor do contrato para cada dia de descumprimento.</w:t>
      </w:r>
    </w:p>
    <w:p w14:paraId="5134FAA7"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7.7.</w:t>
      </w:r>
      <w:r w:rsidRPr="00F21D49">
        <w:rPr>
          <w:rFonts w:ascii="Times New Roman" w:eastAsia="Times New Roman" w:hAnsi="Times New Roman" w:cs="Times New Roman"/>
          <w:sz w:val="24"/>
          <w:szCs w:val="24"/>
          <w:lang w:val="pt-BR"/>
        </w:rPr>
        <w:t xml:space="preserve">  Em caso de não realização dos shows no todo ou em parte, será devido à empresa CONTRATADA a devolução total ou proporcional do valor pago.</w:t>
      </w:r>
    </w:p>
    <w:p w14:paraId="7880C071" w14:textId="77777777" w:rsidR="00500A5D" w:rsidRPr="00F21D49" w:rsidRDefault="00ED71EE" w:rsidP="00553B1C">
      <w:pPr>
        <w:numPr>
          <w:ilvl w:val="0"/>
          <w:numId w:val="1"/>
        </w:numPr>
        <w:spacing w:before="100" w:beforeAutospacing="1" w:after="100" w:afterAutospacing="1" w:line="240" w:lineRule="auto"/>
        <w:ind w:left="0" w:firstLine="0"/>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DOS REQUISITOS MÍNIMOS PARA HABILITAÇÃO NO CERTAME</w:t>
      </w:r>
    </w:p>
    <w:p w14:paraId="7E639ED7"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 xml:space="preserve">8.1. </w:t>
      </w:r>
      <w:r w:rsidRPr="00F21D49">
        <w:rPr>
          <w:rFonts w:ascii="Times New Roman" w:eastAsia="Times New Roman" w:hAnsi="Times New Roman" w:cs="Times New Roman"/>
          <w:sz w:val="24"/>
          <w:szCs w:val="24"/>
          <w:lang w:val="pt-BR"/>
        </w:rPr>
        <w:t xml:space="preserve">A licitante deverá comprovar possuir registro ativo junto ao </w:t>
      </w:r>
      <w:r w:rsidRPr="00F21D49">
        <w:rPr>
          <w:rFonts w:ascii="Times New Roman" w:eastAsia="Times New Roman" w:hAnsi="Times New Roman" w:cs="Times New Roman"/>
          <w:b/>
          <w:bCs/>
          <w:sz w:val="24"/>
          <w:szCs w:val="24"/>
          <w:lang w:val="pt-BR"/>
        </w:rPr>
        <w:t>Conselho Regional de Engenharia e Agronomia – CREA</w:t>
      </w:r>
      <w:r w:rsidRPr="00F21D49">
        <w:rPr>
          <w:rFonts w:ascii="Times New Roman" w:eastAsia="Times New Roman" w:hAnsi="Times New Roman" w:cs="Times New Roman"/>
          <w:sz w:val="24"/>
          <w:szCs w:val="24"/>
          <w:lang w:val="pt-BR"/>
        </w:rPr>
        <w:t xml:space="preserve">, mediante apresentação de certidão válida que ateste a abrangência de suas atividades nos campos </w:t>
      </w:r>
      <w:r w:rsidRPr="00F21D49">
        <w:rPr>
          <w:rFonts w:ascii="Times New Roman" w:eastAsia="Times New Roman" w:hAnsi="Times New Roman" w:cs="Times New Roman"/>
          <w:b/>
          <w:bCs/>
          <w:sz w:val="24"/>
          <w:szCs w:val="24"/>
          <w:lang w:val="pt-BR"/>
        </w:rPr>
        <w:t>da Engenharia Elétrica, Engenharia Civil, Engenharia Mecânica, Engenharia de Segurança do Trabalho e Engenharia Ambiental</w:t>
      </w:r>
      <w:r w:rsidRPr="00F21D49">
        <w:rPr>
          <w:rFonts w:ascii="Times New Roman" w:eastAsia="Times New Roman" w:hAnsi="Times New Roman" w:cs="Times New Roman"/>
          <w:sz w:val="24"/>
          <w:szCs w:val="24"/>
          <w:lang w:val="pt-BR"/>
        </w:rPr>
        <w:t xml:space="preserve">, </w:t>
      </w:r>
      <w:r w:rsidRPr="00F21D49">
        <w:rPr>
          <w:rFonts w:ascii="Times New Roman" w:eastAsia="Times New Roman" w:hAnsi="Times New Roman" w:cs="Times New Roman"/>
          <w:sz w:val="24"/>
          <w:szCs w:val="24"/>
          <w:lang w:val="pt-BR"/>
        </w:rPr>
        <w:lastRenderedPageBreak/>
        <w:t xml:space="preserve">devidamente reconhecida pela entidade profissional competente, em conformidade com o art. 67, inciso II, da Lei nº 14.133/2021. </w:t>
      </w:r>
    </w:p>
    <w:p w14:paraId="4ED19E9B"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8.2.</w:t>
      </w:r>
      <w:r w:rsidRPr="00F21D49">
        <w:rPr>
          <w:rFonts w:ascii="Times New Roman" w:eastAsia="Times New Roman" w:hAnsi="Times New Roman" w:cs="Times New Roman"/>
          <w:sz w:val="24"/>
          <w:szCs w:val="24"/>
          <w:lang w:val="pt-BR"/>
        </w:rPr>
        <w:t xml:space="preserve"> Comprovação, pela licitante, de que dispõe, em </w:t>
      </w:r>
      <w:r w:rsidRPr="00F21D49">
        <w:rPr>
          <w:rFonts w:ascii="Times New Roman" w:eastAsia="Times New Roman" w:hAnsi="Times New Roman" w:cs="Times New Roman"/>
          <w:b/>
          <w:bCs/>
          <w:sz w:val="24"/>
          <w:szCs w:val="24"/>
          <w:lang w:val="pt-BR"/>
        </w:rPr>
        <w:t>seu quadro técnico</w:t>
      </w:r>
      <w:r w:rsidRPr="00F21D49">
        <w:rPr>
          <w:rFonts w:ascii="Times New Roman" w:eastAsia="Times New Roman" w:hAnsi="Times New Roman" w:cs="Times New Roman"/>
          <w:sz w:val="24"/>
          <w:szCs w:val="24"/>
          <w:lang w:val="pt-BR"/>
        </w:rPr>
        <w:t>, de responsável(</w:t>
      </w:r>
      <w:proofErr w:type="spellStart"/>
      <w:r w:rsidRPr="00F21D49">
        <w:rPr>
          <w:rFonts w:ascii="Times New Roman" w:eastAsia="Times New Roman" w:hAnsi="Times New Roman" w:cs="Times New Roman"/>
          <w:sz w:val="24"/>
          <w:szCs w:val="24"/>
          <w:lang w:val="pt-BR"/>
        </w:rPr>
        <w:t>is</w:t>
      </w:r>
      <w:proofErr w:type="spellEnd"/>
      <w:r w:rsidRPr="00F21D49">
        <w:rPr>
          <w:rFonts w:ascii="Times New Roman" w:eastAsia="Times New Roman" w:hAnsi="Times New Roman" w:cs="Times New Roman"/>
          <w:sz w:val="24"/>
          <w:szCs w:val="24"/>
          <w:lang w:val="pt-BR"/>
        </w:rPr>
        <w:t>) técnico(s), profissional(</w:t>
      </w:r>
      <w:proofErr w:type="spellStart"/>
      <w:r w:rsidRPr="00F21D49">
        <w:rPr>
          <w:rFonts w:ascii="Times New Roman" w:eastAsia="Times New Roman" w:hAnsi="Times New Roman" w:cs="Times New Roman"/>
          <w:sz w:val="24"/>
          <w:szCs w:val="24"/>
          <w:lang w:val="pt-BR"/>
        </w:rPr>
        <w:t>is</w:t>
      </w:r>
      <w:proofErr w:type="spellEnd"/>
      <w:r w:rsidRPr="00F21D49">
        <w:rPr>
          <w:rFonts w:ascii="Times New Roman" w:eastAsia="Times New Roman" w:hAnsi="Times New Roman" w:cs="Times New Roman"/>
          <w:sz w:val="24"/>
          <w:szCs w:val="24"/>
          <w:lang w:val="pt-BR"/>
        </w:rPr>
        <w:t>) de nível superior, compatíveis com a natureza e a complexidade dos serviços, sendo exigidos, para o presente objeto</w:t>
      </w:r>
      <w:r w:rsidRPr="00F21D49">
        <w:rPr>
          <w:rFonts w:ascii="Times New Roman" w:eastAsia="Times New Roman" w:hAnsi="Times New Roman" w:cs="Times New Roman"/>
          <w:b/>
          <w:bCs/>
          <w:sz w:val="24"/>
          <w:szCs w:val="24"/>
          <w:lang w:val="pt-BR"/>
        </w:rPr>
        <w:t>, Engenheiro Eletricista</w:t>
      </w:r>
      <w:r w:rsidRPr="00F21D49">
        <w:rPr>
          <w:rFonts w:ascii="Times New Roman" w:eastAsia="Times New Roman" w:hAnsi="Times New Roman" w:cs="Times New Roman"/>
          <w:sz w:val="24"/>
          <w:szCs w:val="24"/>
          <w:lang w:val="pt-BR"/>
        </w:rPr>
        <w:t xml:space="preserve">, </w:t>
      </w:r>
      <w:r w:rsidRPr="00F21D49">
        <w:rPr>
          <w:rFonts w:ascii="Times New Roman" w:eastAsia="Times New Roman" w:hAnsi="Times New Roman" w:cs="Times New Roman"/>
          <w:b/>
          <w:bCs/>
          <w:sz w:val="24"/>
          <w:szCs w:val="24"/>
          <w:lang w:val="pt-BR"/>
        </w:rPr>
        <w:t>Engenheiro Mecânico</w:t>
      </w:r>
      <w:r w:rsidRPr="00F21D49">
        <w:rPr>
          <w:rFonts w:ascii="Times New Roman" w:eastAsia="Times New Roman" w:hAnsi="Times New Roman" w:cs="Times New Roman"/>
          <w:sz w:val="24"/>
          <w:szCs w:val="24"/>
          <w:lang w:val="pt-BR"/>
        </w:rPr>
        <w:t xml:space="preserve">, </w:t>
      </w:r>
      <w:r w:rsidRPr="00F21D49">
        <w:rPr>
          <w:rFonts w:ascii="Times New Roman" w:eastAsia="Times New Roman" w:hAnsi="Times New Roman" w:cs="Times New Roman"/>
          <w:b/>
          <w:bCs/>
          <w:sz w:val="24"/>
          <w:szCs w:val="24"/>
          <w:lang w:val="pt-BR"/>
        </w:rPr>
        <w:t>Engenheiro Civil, Engenheiro de Segurança do Trabalho e Engenheiro Ambiental</w:t>
      </w:r>
      <w:r w:rsidRPr="00F21D49">
        <w:rPr>
          <w:rFonts w:ascii="Times New Roman" w:eastAsia="Times New Roman" w:hAnsi="Times New Roman" w:cs="Times New Roman"/>
          <w:sz w:val="24"/>
          <w:szCs w:val="24"/>
          <w:lang w:val="pt-BR"/>
        </w:rPr>
        <w:t>. A demonstração do vínculo entre o(s) profissional(</w:t>
      </w:r>
      <w:proofErr w:type="spellStart"/>
      <w:r w:rsidRPr="00F21D49">
        <w:rPr>
          <w:rFonts w:ascii="Times New Roman" w:eastAsia="Times New Roman" w:hAnsi="Times New Roman" w:cs="Times New Roman"/>
          <w:sz w:val="24"/>
          <w:szCs w:val="24"/>
          <w:lang w:val="pt-BR"/>
        </w:rPr>
        <w:t>is</w:t>
      </w:r>
      <w:proofErr w:type="spellEnd"/>
      <w:r w:rsidRPr="00F21D49">
        <w:rPr>
          <w:rFonts w:ascii="Times New Roman" w:eastAsia="Times New Roman" w:hAnsi="Times New Roman" w:cs="Times New Roman"/>
          <w:sz w:val="24"/>
          <w:szCs w:val="24"/>
          <w:lang w:val="pt-BR"/>
        </w:rPr>
        <w:t xml:space="preserve">) indicado(s) e a licitante poderá ser realizada por quaisquer meios idôneos que evidenciem o compromisso atual ou futuro, tais como registro em carteira de trabalho, contrato de prestação de serviços, declaração de futura contratação ou atos constitutivos da empresa, devendo, ainda, ser apresentada comprovação de regularidade e quitação junto ao respectivo conselho profissional competente. </w:t>
      </w:r>
    </w:p>
    <w:p w14:paraId="5ABE8DED"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8.3.</w:t>
      </w:r>
      <w:r w:rsidRPr="00F21D49">
        <w:rPr>
          <w:rFonts w:ascii="Times New Roman" w:eastAsia="Times New Roman" w:hAnsi="Times New Roman" w:cs="Times New Roman"/>
          <w:sz w:val="24"/>
          <w:szCs w:val="24"/>
          <w:lang w:val="pt-BR"/>
        </w:rPr>
        <w:t xml:space="preserve"> Comprovação de que a licitante possui </w:t>
      </w:r>
      <w:r w:rsidRPr="00F21D49">
        <w:rPr>
          <w:rFonts w:ascii="Times New Roman" w:eastAsia="Times New Roman" w:hAnsi="Times New Roman" w:cs="Times New Roman"/>
          <w:b/>
          <w:bCs/>
          <w:sz w:val="24"/>
          <w:szCs w:val="24"/>
          <w:lang w:val="pt-BR"/>
        </w:rPr>
        <w:t>registro ativo no Ministério do Turismo (CADASTUR</w:t>
      </w:r>
      <w:r w:rsidRPr="00F21D49">
        <w:rPr>
          <w:rFonts w:ascii="Times New Roman" w:eastAsia="Times New Roman" w:hAnsi="Times New Roman" w:cs="Times New Roman"/>
          <w:sz w:val="24"/>
          <w:szCs w:val="24"/>
          <w:lang w:val="pt-BR"/>
        </w:rPr>
        <w:t>), contemplando habilitação para as seguintes modalidades: (i) organizadora de eventos, congressos, convenções e congêneres; e (</w:t>
      </w:r>
      <w:proofErr w:type="spellStart"/>
      <w:r w:rsidRPr="00F21D49">
        <w:rPr>
          <w:rFonts w:ascii="Times New Roman" w:eastAsia="Times New Roman" w:hAnsi="Times New Roman" w:cs="Times New Roman"/>
          <w:sz w:val="24"/>
          <w:szCs w:val="24"/>
          <w:lang w:val="pt-BR"/>
        </w:rPr>
        <w:t>ii</w:t>
      </w:r>
      <w:proofErr w:type="spellEnd"/>
      <w:r w:rsidRPr="00F21D49">
        <w:rPr>
          <w:rFonts w:ascii="Times New Roman" w:eastAsia="Times New Roman" w:hAnsi="Times New Roman" w:cs="Times New Roman"/>
          <w:sz w:val="24"/>
          <w:szCs w:val="24"/>
          <w:lang w:val="pt-BR"/>
        </w:rPr>
        <w:t xml:space="preserve">) infraestrutura para eventos, ambos dentro do prazo de validade, em conformidade com o art. 67, inciso V, da Lei nº 14.133/2021. </w:t>
      </w:r>
    </w:p>
    <w:p w14:paraId="4E87B5D8" w14:textId="5E9E1D16"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 xml:space="preserve">8.4. </w:t>
      </w:r>
      <w:r w:rsidRPr="00F21D49">
        <w:rPr>
          <w:rFonts w:ascii="Times New Roman" w:eastAsia="Times New Roman" w:hAnsi="Times New Roman" w:cs="Times New Roman"/>
          <w:sz w:val="24"/>
          <w:szCs w:val="24"/>
          <w:lang w:val="pt-BR"/>
        </w:rPr>
        <w:t xml:space="preserve">A licitante deverá comprovar </w:t>
      </w:r>
      <w:r w:rsidRPr="00F21D49">
        <w:rPr>
          <w:rFonts w:ascii="Times New Roman" w:eastAsia="Times New Roman" w:hAnsi="Times New Roman" w:cs="Times New Roman"/>
          <w:b/>
          <w:bCs/>
          <w:sz w:val="24"/>
          <w:szCs w:val="24"/>
          <w:lang w:val="pt-BR"/>
        </w:rPr>
        <w:t>experiência na locação e montagem de estruturas de infraestrutura para eventos</w:t>
      </w:r>
      <w:r w:rsidRPr="00F21D49">
        <w:rPr>
          <w:rFonts w:ascii="Times New Roman" w:eastAsia="Times New Roman" w:hAnsi="Times New Roman" w:cs="Times New Roman"/>
          <w:sz w:val="24"/>
          <w:szCs w:val="24"/>
          <w:lang w:val="pt-BR"/>
        </w:rPr>
        <w:t xml:space="preserve">, bem como a execução de serviços de montagem em eventos com público mínimo de </w:t>
      </w:r>
      <w:r w:rsidR="00A90F11" w:rsidRPr="00F21D49">
        <w:rPr>
          <w:rFonts w:ascii="Times New Roman" w:eastAsia="Times New Roman" w:hAnsi="Times New Roman" w:cs="Times New Roman"/>
          <w:sz w:val="24"/>
          <w:szCs w:val="24"/>
          <w:lang w:val="pt-BR"/>
        </w:rPr>
        <w:t>50</w:t>
      </w:r>
      <w:r w:rsidRPr="00F21D49">
        <w:rPr>
          <w:rFonts w:ascii="Times New Roman" w:eastAsia="Times New Roman" w:hAnsi="Times New Roman" w:cs="Times New Roman"/>
          <w:sz w:val="24"/>
          <w:szCs w:val="24"/>
          <w:lang w:val="pt-BR"/>
        </w:rPr>
        <w:t xml:space="preserve"> (</w:t>
      </w:r>
      <w:r w:rsidR="00A90F11" w:rsidRPr="00F21D49">
        <w:rPr>
          <w:rFonts w:ascii="Times New Roman" w:eastAsia="Times New Roman" w:hAnsi="Times New Roman" w:cs="Times New Roman"/>
          <w:sz w:val="24"/>
          <w:szCs w:val="24"/>
          <w:lang w:val="pt-BR"/>
        </w:rPr>
        <w:t xml:space="preserve">cinquenta </w:t>
      </w:r>
      <w:r w:rsidRPr="00F21D49">
        <w:rPr>
          <w:rFonts w:ascii="Times New Roman" w:eastAsia="Times New Roman" w:hAnsi="Times New Roman" w:cs="Times New Roman"/>
          <w:sz w:val="24"/>
          <w:szCs w:val="24"/>
          <w:lang w:val="pt-BR"/>
        </w:rPr>
        <w:t xml:space="preserve">mil) pessoas, em espaços de médio ou grande porte, devidamente aprovados pelo Corpo de Bombeiros. </w:t>
      </w:r>
      <w:r w:rsidR="00A90F11" w:rsidRPr="00F21D49">
        <w:rPr>
          <w:rFonts w:ascii="Times New Roman" w:eastAsia="Times New Roman" w:hAnsi="Times New Roman" w:cs="Times New Roman"/>
          <w:sz w:val="24"/>
          <w:szCs w:val="24"/>
          <w:lang w:val="pt-BR"/>
        </w:rPr>
        <w:t>Sendo ve</w:t>
      </w:r>
      <w:r w:rsidRPr="00F21D49">
        <w:rPr>
          <w:rFonts w:ascii="Times New Roman" w:eastAsia="Times New Roman" w:hAnsi="Times New Roman" w:cs="Times New Roman"/>
          <w:sz w:val="24"/>
          <w:szCs w:val="24"/>
          <w:lang w:val="pt-BR"/>
        </w:rPr>
        <w:t>dado o somatório de atestados</w:t>
      </w:r>
      <w:r w:rsidR="00A90F11" w:rsidRPr="00F21D49">
        <w:rPr>
          <w:rFonts w:ascii="Times New Roman" w:eastAsia="Times New Roman" w:hAnsi="Times New Roman" w:cs="Times New Roman"/>
          <w:sz w:val="24"/>
          <w:szCs w:val="24"/>
          <w:lang w:val="pt-BR"/>
        </w:rPr>
        <w:t xml:space="preserve"> para o </w:t>
      </w:r>
      <w:proofErr w:type="spellStart"/>
      <w:r w:rsidR="00A90F11" w:rsidRPr="00F21D49">
        <w:rPr>
          <w:rFonts w:ascii="Times New Roman" w:eastAsia="Times New Roman" w:hAnsi="Times New Roman" w:cs="Times New Roman"/>
          <w:sz w:val="24"/>
          <w:szCs w:val="24"/>
          <w:lang w:val="pt-BR"/>
        </w:rPr>
        <w:t>calculo</w:t>
      </w:r>
      <w:proofErr w:type="spellEnd"/>
      <w:r w:rsidR="00A90F11" w:rsidRPr="00F21D49">
        <w:rPr>
          <w:rFonts w:ascii="Times New Roman" w:eastAsia="Times New Roman" w:hAnsi="Times New Roman" w:cs="Times New Roman"/>
          <w:sz w:val="24"/>
          <w:szCs w:val="24"/>
          <w:lang w:val="pt-BR"/>
        </w:rPr>
        <w:t xml:space="preserve"> de público.</w:t>
      </w:r>
      <w:r w:rsidR="00A90F11" w:rsidRPr="00F21D49">
        <w:rPr>
          <w:rFonts w:ascii="Times New Roman" w:eastAsia="Times New Roman" w:hAnsi="Times New Roman" w:cs="Times New Roman"/>
          <w:b/>
          <w:bCs/>
          <w:sz w:val="24"/>
          <w:szCs w:val="24"/>
          <w:lang w:val="pt-BR"/>
        </w:rPr>
        <w:t xml:space="preserve"> </w:t>
      </w:r>
    </w:p>
    <w:p w14:paraId="475803DF"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8.5</w:t>
      </w:r>
      <w:r w:rsidRPr="00F21D49">
        <w:rPr>
          <w:rFonts w:ascii="Times New Roman" w:eastAsia="Times New Roman" w:hAnsi="Times New Roman" w:cs="Times New Roman"/>
          <w:sz w:val="24"/>
          <w:szCs w:val="24"/>
          <w:lang w:val="pt-BR"/>
        </w:rPr>
        <w:t xml:space="preserve">. A licitante deverá comprovar a realização de </w:t>
      </w:r>
      <w:r w:rsidRPr="00F21D49">
        <w:rPr>
          <w:rFonts w:ascii="Times New Roman" w:eastAsia="Times New Roman" w:hAnsi="Times New Roman" w:cs="Times New Roman"/>
          <w:b/>
          <w:bCs/>
          <w:sz w:val="24"/>
          <w:szCs w:val="24"/>
          <w:lang w:val="pt-BR"/>
        </w:rPr>
        <w:t>serviços de montagem em eventos que envolvam a execução de aterramento e a realização de testes de carga em estruturas, em conformidade com a NBR 6123</w:t>
      </w:r>
      <w:r w:rsidRPr="00F21D49">
        <w:rPr>
          <w:rFonts w:ascii="Times New Roman" w:eastAsia="Times New Roman" w:hAnsi="Times New Roman" w:cs="Times New Roman"/>
          <w:sz w:val="24"/>
          <w:szCs w:val="24"/>
          <w:lang w:val="pt-BR"/>
        </w:rPr>
        <w:t xml:space="preserve"> e demais normas técnicas aplicáveis, sendo que a referida norma estabelece os critérios para o cálculo e a aplicação das ações do vento em edificações e estruturas. </w:t>
      </w:r>
    </w:p>
    <w:p w14:paraId="3FD9AEB7" w14:textId="77777777" w:rsidR="00316787" w:rsidRPr="00F21D49" w:rsidRDefault="00316787" w:rsidP="00553B1C">
      <w:pPr>
        <w:spacing w:before="100" w:beforeAutospacing="1" w:after="100" w:afterAutospacing="1" w:line="240" w:lineRule="auto"/>
        <w:jc w:val="both"/>
        <w:rPr>
          <w:rFonts w:ascii="Times New Roman" w:eastAsia="Times New Roman" w:hAnsi="Times New Roman" w:cs="Times New Roman"/>
          <w:sz w:val="24"/>
          <w:szCs w:val="24"/>
          <w:lang w:val="pt-BR"/>
        </w:rPr>
      </w:pPr>
    </w:p>
    <w:p w14:paraId="16996B24" w14:textId="2690548E"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8.6</w:t>
      </w:r>
      <w:r w:rsidRPr="00F21D49">
        <w:rPr>
          <w:rFonts w:ascii="Times New Roman" w:eastAsia="Times New Roman" w:hAnsi="Times New Roman" w:cs="Times New Roman"/>
          <w:sz w:val="24"/>
          <w:szCs w:val="24"/>
          <w:lang w:val="pt-BR"/>
        </w:rPr>
        <w:t xml:space="preserve">. A licitante deverá apresentar, para fins de </w:t>
      </w:r>
      <w:r w:rsidRPr="00F21D49">
        <w:rPr>
          <w:rFonts w:ascii="Times New Roman" w:eastAsia="Times New Roman" w:hAnsi="Times New Roman" w:cs="Times New Roman"/>
          <w:b/>
          <w:bCs/>
          <w:sz w:val="24"/>
          <w:szCs w:val="24"/>
          <w:lang w:val="pt-BR"/>
        </w:rPr>
        <w:t>qualificação técnico-operacional</w:t>
      </w:r>
      <w:r w:rsidRPr="00F21D49">
        <w:rPr>
          <w:rFonts w:ascii="Times New Roman" w:eastAsia="Times New Roman" w:hAnsi="Times New Roman" w:cs="Times New Roman"/>
          <w:sz w:val="24"/>
          <w:szCs w:val="24"/>
          <w:lang w:val="pt-BR"/>
        </w:rPr>
        <w:t xml:space="preserve"> e técnico-profissional, atestado(s) de capacidade técnica devidamente averbado(s) no </w:t>
      </w:r>
      <w:r w:rsidRPr="00F21D49">
        <w:rPr>
          <w:rFonts w:ascii="Times New Roman" w:eastAsia="Times New Roman" w:hAnsi="Times New Roman" w:cs="Times New Roman"/>
          <w:b/>
          <w:bCs/>
          <w:sz w:val="24"/>
          <w:szCs w:val="24"/>
          <w:lang w:val="pt-BR"/>
        </w:rPr>
        <w:t>CREA, por meio de Certidão de Acervo Técnico (CAT),</w:t>
      </w:r>
      <w:r w:rsidRPr="00F21D49">
        <w:rPr>
          <w:rFonts w:ascii="Times New Roman" w:eastAsia="Times New Roman" w:hAnsi="Times New Roman" w:cs="Times New Roman"/>
          <w:sz w:val="24"/>
          <w:szCs w:val="24"/>
          <w:lang w:val="pt-BR"/>
        </w:rPr>
        <w:t xml:space="preserve"> que comprove(m) a execução de serviços de montagem de estruturas em evento com público mínimo de </w:t>
      </w:r>
      <w:r w:rsidR="00A90F11" w:rsidRPr="00F21D49">
        <w:rPr>
          <w:rFonts w:ascii="Times New Roman" w:eastAsia="Times New Roman" w:hAnsi="Times New Roman" w:cs="Times New Roman"/>
          <w:sz w:val="24"/>
          <w:szCs w:val="24"/>
          <w:lang w:val="pt-BR"/>
        </w:rPr>
        <w:t xml:space="preserve">50 (cinquenta mil) </w:t>
      </w:r>
      <w:r w:rsidRPr="00F21D49">
        <w:rPr>
          <w:rFonts w:ascii="Times New Roman" w:eastAsia="Times New Roman" w:hAnsi="Times New Roman" w:cs="Times New Roman"/>
          <w:sz w:val="24"/>
          <w:szCs w:val="24"/>
          <w:lang w:val="pt-BR"/>
        </w:rPr>
        <w:t>pessoas, acompanhados da indicação de responsável(</w:t>
      </w:r>
      <w:proofErr w:type="spellStart"/>
      <w:r w:rsidRPr="00F21D49">
        <w:rPr>
          <w:rFonts w:ascii="Times New Roman" w:eastAsia="Times New Roman" w:hAnsi="Times New Roman" w:cs="Times New Roman"/>
          <w:sz w:val="24"/>
          <w:szCs w:val="24"/>
          <w:lang w:val="pt-BR"/>
        </w:rPr>
        <w:t>is</w:t>
      </w:r>
      <w:proofErr w:type="spellEnd"/>
      <w:r w:rsidRPr="00F21D49">
        <w:rPr>
          <w:rFonts w:ascii="Times New Roman" w:eastAsia="Times New Roman" w:hAnsi="Times New Roman" w:cs="Times New Roman"/>
          <w:sz w:val="24"/>
          <w:szCs w:val="24"/>
          <w:lang w:val="pt-BR"/>
        </w:rPr>
        <w:t xml:space="preserve">) técnico(s) com formação nas áreas de Engenharia Civil, Engenharia Elétrica e Engenharia de Segurança do Trabalho. </w:t>
      </w:r>
    </w:p>
    <w:p w14:paraId="76CFFEBB"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8.6.1</w:t>
      </w:r>
      <w:r w:rsidRPr="00F21D49">
        <w:rPr>
          <w:rFonts w:ascii="Times New Roman" w:eastAsia="Times New Roman" w:hAnsi="Times New Roman" w:cs="Times New Roman"/>
          <w:sz w:val="24"/>
          <w:szCs w:val="24"/>
          <w:lang w:val="pt-BR"/>
        </w:rPr>
        <w:t>. A exigência de comprovação de capacidade técnica em eventos de grande porte justifica-se pela necessidade de garantir a segurança estrutural e operacional das instalações, especialmente em estruturas como camarotes e barracas instaladas próximas ao público. Tais elementos estão sujeitos a cargas, intempéries e intenso fluxo de pessoas, exigindo adequado dimensionamento, montagem e supervisão técnica.</w:t>
      </w:r>
    </w:p>
    <w:p w14:paraId="246C4039"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lastRenderedPageBreak/>
        <w:t xml:space="preserve">8.7. </w:t>
      </w:r>
      <w:r w:rsidRPr="00F21D49">
        <w:rPr>
          <w:rFonts w:ascii="Times New Roman" w:eastAsia="Times New Roman" w:hAnsi="Times New Roman" w:cs="Times New Roman"/>
          <w:sz w:val="24"/>
          <w:szCs w:val="24"/>
          <w:lang w:val="pt-BR"/>
        </w:rPr>
        <w:t xml:space="preserve">A contratada deverá, no ato da execução e operação do carrossel e do mega tobogã, providenciar a emissão das respectivas </w:t>
      </w:r>
      <w:r w:rsidRPr="00F21D49">
        <w:rPr>
          <w:rFonts w:ascii="Times New Roman" w:eastAsia="Times New Roman" w:hAnsi="Times New Roman" w:cs="Times New Roman"/>
          <w:b/>
          <w:bCs/>
          <w:sz w:val="24"/>
          <w:szCs w:val="24"/>
          <w:lang w:val="pt-BR"/>
        </w:rPr>
        <w:t>Anotações de Responsabilidade Técnica – ART, devidamente registradas no CREA</w:t>
      </w:r>
      <w:r w:rsidRPr="00F21D49">
        <w:rPr>
          <w:rFonts w:ascii="Times New Roman" w:eastAsia="Times New Roman" w:hAnsi="Times New Roman" w:cs="Times New Roman"/>
          <w:sz w:val="24"/>
          <w:szCs w:val="24"/>
          <w:lang w:val="pt-BR"/>
        </w:rPr>
        <w:t xml:space="preserve">, contemplando, no mínimo, as áreas de Engenharia Mecânica e Engenharia de Segurança do Trabalho, de forma a assegurar a adequada responsabilidade técnica pelos serviços, bem como o atendimento às normas de segurança e às exigências dos órgãos competentes. </w:t>
      </w:r>
    </w:p>
    <w:p w14:paraId="67E8A0F3" w14:textId="270CA6BB"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b/>
          <w:bCs/>
          <w:sz w:val="24"/>
          <w:szCs w:val="24"/>
          <w:lang w:val="pt-BR"/>
        </w:rPr>
        <w:t xml:space="preserve">8.8. </w:t>
      </w:r>
      <w:r w:rsidRPr="00F21D49">
        <w:rPr>
          <w:rFonts w:ascii="Times New Roman" w:eastAsia="Times New Roman" w:hAnsi="Times New Roman" w:cs="Times New Roman"/>
          <w:sz w:val="24"/>
          <w:szCs w:val="24"/>
          <w:lang w:val="pt-BR"/>
        </w:rPr>
        <w:t xml:space="preserve">Para a </w:t>
      </w:r>
      <w:r w:rsidRPr="00F21D49">
        <w:rPr>
          <w:rFonts w:ascii="Times New Roman" w:eastAsia="Times New Roman" w:hAnsi="Times New Roman" w:cs="Times New Roman"/>
          <w:b/>
          <w:bCs/>
          <w:sz w:val="24"/>
          <w:szCs w:val="24"/>
          <w:lang w:val="pt-BR"/>
        </w:rPr>
        <w:t>realização do show de drones</w:t>
      </w:r>
      <w:r w:rsidRPr="00F21D49">
        <w:rPr>
          <w:rFonts w:ascii="Times New Roman" w:eastAsia="Times New Roman" w:hAnsi="Times New Roman" w:cs="Times New Roman"/>
          <w:sz w:val="24"/>
          <w:szCs w:val="24"/>
          <w:lang w:val="pt-BR"/>
        </w:rPr>
        <w:t xml:space="preserve">, a licitante deverá apresentar comprovação de registro junto à ANAC em seu nome, </w:t>
      </w:r>
      <w:r w:rsidRPr="00F21D49">
        <w:rPr>
          <w:rFonts w:ascii="Times New Roman" w:eastAsia="Times New Roman" w:hAnsi="Times New Roman" w:cs="Times New Roman"/>
          <w:b/>
          <w:bCs/>
          <w:sz w:val="24"/>
          <w:szCs w:val="24"/>
          <w:lang w:val="pt-BR"/>
        </w:rPr>
        <w:t>contemplando, no mínimo, 300 (trezentos) drones</w:t>
      </w:r>
      <w:r w:rsidRPr="00F21D49">
        <w:rPr>
          <w:rFonts w:ascii="Times New Roman" w:eastAsia="Times New Roman" w:hAnsi="Times New Roman" w:cs="Times New Roman"/>
          <w:sz w:val="24"/>
          <w:szCs w:val="24"/>
          <w:lang w:val="pt-BR"/>
        </w:rPr>
        <w:t xml:space="preserve">, bem como comprovar a contratação de seguro </w:t>
      </w:r>
      <w:r w:rsidRPr="00F21D49">
        <w:rPr>
          <w:rFonts w:ascii="Times New Roman" w:eastAsia="Times New Roman" w:hAnsi="Times New Roman" w:cs="Times New Roman"/>
          <w:b/>
          <w:bCs/>
          <w:sz w:val="24"/>
          <w:szCs w:val="24"/>
          <w:lang w:val="pt-BR"/>
        </w:rPr>
        <w:t>RETA</w:t>
      </w:r>
      <w:r w:rsidRPr="00F21D49">
        <w:rPr>
          <w:rFonts w:ascii="Times New Roman" w:eastAsia="Times New Roman" w:hAnsi="Times New Roman" w:cs="Times New Roman"/>
          <w:sz w:val="24"/>
          <w:szCs w:val="24"/>
          <w:lang w:val="pt-BR"/>
        </w:rPr>
        <w:t xml:space="preserve"> (</w:t>
      </w:r>
      <w:r w:rsidRPr="00F21D49">
        <w:rPr>
          <w:rFonts w:ascii="Times New Roman" w:eastAsia="Times New Roman" w:hAnsi="Times New Roman" w:cs="Times New Roman"/>
          <w:color w:val="0A0A0A"/>
          <w:sz w:val="24"/>
          <w:szCs w:val="24"/>
          <w:highlight w:val="white"/>
          <w:lang w:val="pt-BR"/>
        </w:rPr>
        <w:t xml:space="preserve">Responsabilidade do Explorador e Transportador </w:t>
      </w:r>
      <w:r w:rsidR="00A90F11" w:rsidRPr="00F21D49">
        <w:rPr>
          <w:rFonts w:ascii="Times New Roman" w:eastAsia="Times New Roman" w:hAnsi="Times New Roman" w:cs="Times New Roman"/>
          <w:color w:val="0A0A0A"/>
          <w:sz w:val="24"/>
          <w:szCs w:val="24"/>
          <w:highlight w:val="white"/>
          <w:lang w:val="pt-BR"/>
        </w:rPr>
        <w:t>Aéreo</w:t>
      </w:r>
      <w:r w:rsidR="00A90F11" w:rsidRPr="00F21D49">
        <w:rPr>
          <w:rFonts w:ascii="Times New Roman" w:eastAsia="Times New Roman" w:hAnsi="Times New Roman" w:cs="Times New Roman"/>
          <w:sz w:val="24"/>
          <w:szCs w:val="24"/>
          <w:lang w:val="pt-BR"/>
        </w:rPr>
        <w:t>)</w:t>
      </w:r>
      <w:r w:rsidRPr="00F21D49">
        <w:rPr>
          <w:rFonts w:ascii="Times New Roman" w:eastAsia="Times New Roman" w:hAnsi="Times New Roman" w:cs="Times New Roman"/>
          <w:sz w:val="24"/>
          <w:szCs w:val="24"/>
          <w:lang w:val="pt-BR"/>
        </w:rPr>
        <w:t xml:space="preserve"> em quantidade compatível, em plena validade, abrangendo, no mínimo, o mesmo quantitativo de aeronaves, considerando tratar-se da quantidade mínima a ser utilizada na execução do evento. </w:t>
      </w:r>
    </w:p>
    <w:p w14:paraId="627366BD"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highlight w:val="yellow"/>
          <w:lang w:val="pt-BR"/>
        </w:rPr>
      </w:pPr>
      <w:r w:rsidRPr="00F21D49">
        <w:rPr>
          <w:rFonts w:ascii="Times New Roman" w:eastAsia="Times New Roman" w:hAnsi="Times New Roman" w:cs="Times New Roman"/>
          <w:b/>
          <w:bCs/>
          <w:sz w:val="24"/>
          <w:szCs w:val="24"/>
          <w:lang w:val="pt-BR"/>
        </w:rPr>
        <w:t>8.8.1</w:t>
      </w:r>
      <w:r w:rsidRPr="00F21D49">
        <w:rPr>
          <w:rFonts w:ascii="Times New Roman" w:eastAsia="Times New Roman" w:hAnsi="Times New Roman" w:cs="Times New Roman"/>
          <w:sz w:val="24"/>
          <w:szCs w:val="24"/>
          <w:lang w:val="pt-BR"/>
        </w:rPr>
        <w:t xml:space="preserve">. A exigência de registro das aeronaves junto à ANAC e da contratação de seguro RETA em quantitativo compatível </w:t>
      </w:r>
      <w:r w:rsidRPr="00F21D49">
        <w:rPr>
          <w:rFonts w:ascii="Times New Roman" w:eastAsia="Times New Roman" w:hAnsi="Times New Roman" w:cs="Times New Roman"/>
          <w:b/>
          <w:bCs/>
          <w:sz w:val="24"/>
          <w:szCs w:val="24"/>
          <w:lang w:val="pt-BR"/>
        </w:rPr>
        <w:t>justifica-se</w:t>
      </w:r>
      <w:r w:rsidRPr="00F21D49">
        <w:rPr>
          <w:rFonts w:ascii="Times New Roman" w:eastAsia="Times New Roman" w:hAnsi="Times New Roman" w:cs="Times New Roman"/>
          <w:sz w:val="24"/>
          <w:szCs w:val="24"/>
          <w:lang w:val="pt-BR"/>
        </w:rPr>
        <w:t xml:space="preserve"> pela necessidade de assegurar elevados padrões de segurança na realização do show de drones, especialmente em razão da proximidade com o público e da complexidade operacional envolvida. Tais medidas visam garantir a regularidade da operação, a mitigação de riscos e a adequada cobertura em caso de eventuais incidentes, resguardando a integridade física dos participantes e o interesse público. </w:t>
      </w:r>
      <w:r w:rsidRPr="00F21D49">
        <w:rPr>
          <w:rFonts w:ascii="Times New Roman" w:eastAsia="Times New Roman" w:hAnsi="Times New Roman" w:cs="Times New Roman"/>
          <w:sz w:val="24"/>
          <w:szCs w:val="24"/>
          <w:highlight w:val="yellow"/>
          <w:lang w:val="pt-BR"/>
        </w:rPr>
        <w:t xml:space="preserve"> </w:t>
      </w:r>
    </w:p>
    <w:p w14:paraId="0039400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highlight w:val="white"/>
          <w:lang w:val="pt-BR"/>
        </w:rPr>
      </w:pPr>
      <w:r w:rsidRPr="00F21D49">
        <w:rPr>
          <w:rFonts w:ascii="Times New Roman" w:eastAsia="Times New Roman" w:hAnsi="Times New Roman" w:cs="Times New Roman"/>
          <w:b/>
          <w:bCs/>
          <w:sz w:val="24"/>
          <w:szCs w:val="24"/>
          <w:highlight w:val="white"/>
          <w:lang w:val="pt-BR"/>
        </w:rPr>
        <w:t>8.9.</w:t>
      </w:r>
      <w:r w:rsidRPr="00F21D49">
        <w:rPr>
          <w:rFonts w:ascii="Times New Roman" w:eastAsia="Times New Roman" w:hAnsi="Times New Roman" w:cs="Times New Roman"/>
          <w:sz w:val="24"/>
          <w:szCs w:val="24"/>
          <w:highlight w:val="white"/>
          <w:lang w:val="pt-BR"/>
        </w:rPr>
        <w:t xml:space="preserve"> A vedação ao somatório de atestados para fins de comprovação da capacidade técnica nos </w:t>
      </w:r>
      <w:r w:rsidRPr="00F21D49">
        <w:rPr>
          <w:rFonts w:ascii="Times New Roman" w:eastAsia="Times New Roman" w:hAnsi="Times New Roman" w:cs="Times New Roman"/>
          <w:b/>
          <w:bCs/>
          <w:sz w:val="24"/>
          <w:szCs w:val="24"/>
          <w:highlight w:val="white"/>
          <w:lang w:val="pt-BR"/>
        </w:rPr>
        <w:t>8.4</w:t>
      </w:r>
      <w:r w:rsidRPr="00F21D49">
        <w:rPr>
          <w:rFonts w:ascii="Times New Roman" w:eastAsia="Times New Roman" w:hAnsi="Times New Roman" w:cs="Times New Roman"/>
          <w:sz w:val="24"/>
          <w:szCs w:val="24"/>
          <w:highlight w:val="white"/>
          <w:lang w:val="pt-BR"/>
        </w:rPr>
        <w:t xml:space="preserve"> e </w:t>
      </w:r>
      <w:r w:rsidRPr="00F21D49">
        <w:rPr>
          <w:rFonts w:ascii="Times New Roman" w:eastAsia="Times New Roman" w:hAnsi="Times New Roman" w:cs="Times New Roman"/>
          <w:b/>
          <w:bCs/>
          <w:sz w:val="24"/>
          <w:szCs w:val="24"/>
          <w:highlight w:val="white"/>
          <w:lang w:val="pt-BR"/>
        </w:rPr>
        <w:t>8.6</w:t>
      </w:r>
      <w:r w:rsidRPr="00F21D49">
        <w:rPr>
          <w:rFonts w:ascii="Times New Roman" w:eastAsia="Times New Roman" w:hAnsi="Times New Roman" w:cs="Times New Roman"/>
          <w:sz w:val="24"/>
          <w:szCs w:val="24"/>
          <w:highlight w:val="white"/>
          <w:lang w:val="pt-BR"/>
        </w:rPr>
        <w:t xml:space="preserve"> justifica-se pela natureza e complexidade do objeto, uma vez que o evento a ser realizado é de grande porte, envolvendo elevado público e estruturas de significativa dimensão e responsabilidade. A admissão de somatório poderia permitir a apresentação de experiências fragmentadas, que, isoladamente, não demonstram a efetiva capacidade da licitante em executar, de forma integrada e simultânea, todas as atividades inerentes a um evento dessa magnitude. </w:t>
      </w:r>
    </w:p>
    <w:p w14:paraId="1BFFAD27" w14:textId="77777777" w:rsidR="00316787" w:rsidRPr="00F21D49" w:rsidRDefault="00316787" w:rsidP="00553B1C">
      <w:pPr>
        <w:spacing w:before="100" w:beforeAutospacing="1" w:after="100" w:afterAutospacing="1" w:line="240" w:lineRule="auto"/>
        <w:jc w:val="both"/>
        <w:rPr>
          <w:rFonts w:ascii="Times New Roman" w:eastAsia="Times New Roman" w:hAnsi="Times New Roman" w:cs="Times New Roman"/>
          <w:sz w:val="24"/>
          <w:szCs w:val="24"/>
          <w:highlight w:val="white"/>
          <w:lang w:val="pt-BR"/>
        </w:rPr>
      </w:pPr>
    </w:p>
    <w:p w14:paraId="2F5AC89A" w14:textId="77777777" w:rsidR="00500A5D" w:rsidRPr="00F21D49" w:rsidRDefault="00ED71EE" w:rsidP="00553B1C">
      <w:pPr>
        <w:numPr>
          <w:ilvl w:val="0"/>
          <w:numId w:val="1"/>
        </w:numPr>
        <w:spacing w:before="100" w:beforeAutospacing="1" w:after="100" w:afterAutospacing="1" w:line="240" w:lineRule="auto"/>
        <w:ind w:left="0" w:firstLine="0"/>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DO VALOR MÍNIMO ESTIMADO PELA ADMINISTRAÇÃO</w:t>
      </w:r>
    </w:p>
    <w:p w14:paraId="48CE9749" w14:textId="0577A3DA"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sz w:val="24"/>
          <w:szCs w:val="24"/>
          <w:lang w:val="pt-BR"/>
        </w:rPr>
        <w:t xml:space="preserve">9.1.  O valor inicial a ser ofertado pelas licitantes interessadas em participar do processo licitatório não poderá ser inferior ao valor global de </w:t>
      </w:r>
      <w:r w:rsidR="00A90F11" w:rsidRPr="00F21D49">
        <w:rPr>
          <w:rFonts w:ascii="Times New Roman" w:eastAsia="Times New Roman" w:hAnsi="Times New Roman" w:cs="Times New Roman"/>
          <w:b/>
          <w:bCs/>
          <w:sz w:val="24"/>
          <w:szCs w:val="24"/>
          <w:lang w:val="pt-BR"/>
        </w:rPr>
        <w:t>R$ 73.190,27 (setenta e três mil, cento e noventa reais e vinte e sete centavos),</w:t>
      </w:r>
      <w:r w:rsidRPr="00F21D49">
        <w:rPr>
          <w:rFonts w:ascii="Times New Roman" w:eastAsia="Times New Roman" w:hAnsi="Times New Roman" w:cs="Times New Roman"/>
          <w:b/>
          <w:bCs/>
          <w:sz w:val="24"/>
          <w:szCs w:val="24"/>
          <w:lang w:val="pt-BR"/>
        </w:rPr>
        <w:t xml:space="preserve"> </w:t>
      </w:r>
      <w:r w:rsidRPr="00F21D49">
        <w:rPr>
          <w:rFonts w:ascii="Times New Roman" w:eastAsia="Times New Roman" w:hAnsi="Times New Roman" w:cs="Times New Roman"/>
          <w:sz w:val="24"/>
          <w:szCs w:val="24"/>
          <w:lang w:val="pt-BR"/>
        </w:rPr>
        <w:t>para exploração do lote 01.</w:t>
      </w:r>
    </w:p>
    <w:p w14:paraId="11F30A00" w14:textId="3A69A68A" w:rsidR="004B1253" w:rsidRPr="004B1253"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9.2.   Em relação ao Lote 02, o valor inicial a ser ofertado pelas licitantes interessadas em participar do processo licitatório não poderá ser inferior ao valor global de </w:t>
      </w:r>
      <w:r w:rsidR="00A90F11" w:rsidRPr="00F21D49">
        <w:rPr>
          <w:rFonts w:ascii="Times New Roman" w:eastAsia="Times New Roman" w:hAnsi="Times New Roman" w:cs="Times New Roman"/>
          <w:b/>
          <w:bCs/>
          <w:sz w:val="24"/>
          <w:szCs w:val="24"/>
          <w:lang w:val="pt-BR"/>
        </w:rPr>
        <w:t>R$ 47.228,24 (quarenta e sete mil, duzentos e vinte e oito reais e vinte e quatro centavos).</w:t>
      </w:r>
      <w:r w:rsidR="004B1253">
        <w:rPr>
          <w:rFonts w:ascii="Times New Roman" w:eastAsia="Times New Roman" w:hAnsi="Times New Roman" w:cs="Times New Roman"/>
          <w:b/>
          <w:bCs/>
          <w:sz w:val="24"/>
          <w:szCs w:val="24"/>
          <w:lang w:val="pt-BR"/>
        </w:rPr>
        <w:t xml:space="preserve"> </w:t>
      </w:r>
      <w:r w:rsidR="004B1253" w:rsidRPr="004B1253">
        <w:rPr>
          <w:rFonts w:ascii="Times New Roman" w:eastAsia="Times New Roman" w:hAnsi="Times New Roman" w:cs="Times New Roman"/>
          <w:sz w:val="24"/>
          <w:szCs w:val="24"/>
          <w:lang w:val="pt-BR"/>
        </w:rPr>
        <w:t>Conforme ANEXO II.I - PLANILHA COM VALOR MÍNIMO ESTIMADO</w:t>
      </w:r>
    </w:p>
    <w:p w14:paraId="4FA80012" w14:textId="77777777" w:rsidR="004B1253" w:rsidRDefault="004B1253"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p>
    <w:p w14:paraId="26058D7A" w14:textId="77777777" w:rsidR="004B1253" w:rsidRPr="00F21D49" w:rsidRDefault="004B1253"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p>
    <w:p w14:paraId="523CB9AC" w14:textId="77777777" w:rsidR="00500A5D" w:rsidRPr="00F21D49" w:rsidRDefault="00ED71EE" w:rsidP="00553B1C">
      <w:pPr>
        <w:numPr>
          <w:ilvl w:val="0"/>
          <w:numId w:val="1"/>
        </w:numPr>
        <w:spacing w:before="100" w:beforeAutospacing="1" w:after="100" w:afterAutospacing="1" w:line="240" w:lineRule="auto"/>
        <w:ind w:left="0" w:firstLine="0"/>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lastRenderedPageBreak/>
        <w:t>OBRIGAÇÕES DO FORNECEDOR</w:t>
      </w:r>
    </w:p>
    <w:p w14:paraId="7EABDF96"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10.1.        Prestar os serviços em conformidade com os padrões de qualidade assumidos e especificação exigidos pela CONTRATANTE, estando de acordo com as normas técnicas, de segurança, ambientais e legais.</w:t>
      </w:r>
    </w:p>
    <w:p w14:paraId="22AD711C"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10.2.        O ônus decorrente da prestação de serviços ficará a cargo exclusivamente da CONTRATADA, inclusive despesas com locomoção, frete, descarregamento, hospedagem e refeição.</w:t>
      </w:r>
    </w:p>
    <w:p w14:paraId="72D8FD23"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10.3.        A contratada deverá como contrapartida pela exploração do camarote privado, deverá implementar uma estrutura de carrossel temático, com capacidade mínima para 20 (vinte) usuários simultaneamente, projetado para uso recreativo em ambiente externo, dotado de base circular e equipado com sistema de iluminação LED integrado.</w:t>
      </w:r>
    </w:p>
    <w:p w14:paraId="097409E0"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10.6.        A CONTRATADA deverá como contrapartida pela exploração a venda de bebidas, a contratada deverá implementar um mega tobogã, com aproximadamente 6,00 m (seis metros) de altura e 12,00m (doze metros) de largura, dotado de múltiplas vias para descidas simultâneas, projetado para uso recreativo em ambiente externo, garantindo segurança, estabilidade estrutural e adequado fluxo de usuários.</w:t>
      </w:r>
    </w:p>
    <w:p w14:paraId="43AB880D" w14:textId="51AC6472"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10.7.        A CONTRATADA deverá como contrapartida pela exploração a venda de bebidas, promover show de drones a ser realizado na data de </w:t>
      </w:r>
      <w:r w:rsidR="00A90F11" w:rsidRPr="00F21D49">
        <w:rPr>
          <w:rFonts w:ascii="Times New Roman" w:eastAsia="Times New Roman" w:hAnsi="Times New Roman" w:cs="Times New Roman"/>
          <w:sz w:val="24"/>
          <w:szCs w:val="24"/>
          <w:lang w:val="pt-BR"/>
        </w:rPr>
        <w:t>08</w:t>
      </w:r>
      <w:r w:rsidRPr="00F21D49">
        <w:rPr>
          <w:rFonts w:ascii="Times New Roman" w:eastAsia="Times New Roman" w:hAnsi="Times New Roman" w:cs="Times New Roman"/>
          <w:sz w:val="24"/>
          <w:szCs w:val="24"/>
          <w:lang w:val="pt-BR"/>
        </w:rPr>
        <w:t xml:space="preserve"> de junho com duração </w:t>
      </w:r>
      <w:r w:rsidR="00A90F11" w:rsidRPr="00F21D49">
        <w:rPr>
          <w:rFonts w:ascii="Times New Roman" w:eastAsia="Times New Roman" w:hAnsi="Times New Roman" w:cs="Times New Roman"/>
          <w:sz w:val="24"/>
          <w:szCs w:val="24"/>
          <w:lang w:val="pt-BR"/>
        </w:rPr>
        <w:t xml:space="preserve">mínima </w:t>
      </w:r>
      <w:r w:rsidRPr="00F21D49">
        <w:rPr>
          <w:rFonts w:ascii="Times New Roman" w:eastAsia="Times New Roman" w:hAnsi="Times New Roman" w:cs="Times New Roman"/>
          <w:sz w:val="24"/>
          <w:szCs w:val="24"/>
          <w:lang w:val="pt-BR"/>
        </w:rPr>
        <w:t>de até 1</w:t>
      </w:r>
      <w:r w:rsidR="00A90F11" w:rsidRPr="00F21D49">
        <w:rPr>
          <w:rFonts w:ascii="Times New Roman" w:eastAsia="Times New Roman" w:hAnsi="Times New Roman" w:cs="Times New Roman"/>
          <w:sz w:val="24"/>
          <w:szCs w:val="24"/>
          <w:lang w:val="pt-BR"/>
        </w:rPr>
        <w:t>0</w:t>
      </w:r>
      <w:r w:rsidRPr="00F21D49">
        <w:rPr>
          <w:rFonts w:ascii="Times New Roman" w:eastAsia="Times New Roman" w:hAnsi="Times New Roman" w:cs="Times New Roman"/>
          <w:sz w:val="24"/>
          <w:szCs w:val="24"/>
          <w:lang w:val="pt-BR"/>
        </w:rPr>
        <w:t xml:space="preserve"> minutos.</w:t>
      </w:r>
    </w:p>
    <w:p w14:paraId="268F44F9"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10.8.        Declaração da CONTRATADA de conhecimento das condições atuais da área destinada a execução e que os equipamentos/brinquedos estão em perfeito estado de conservação e uso.</w:t>
      </w:r>
    </w:p>
    <w:p w14:paraId="6155CDA9"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10.9.        Comunicar à fiscalização da CONTRATANTE, por escrito, quando verificar quaisquer condições inadequadas para a efetiva prestação do serviço ou a iminência de fatos que possam prejudicar o perfeito cumprimento do contrato. </w:t>
      </w:r>
    </w:p>
    <w:p w14:paraId="33BFB7FE"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10.10.</w:t>
      </w:r>
      <w:r w:rsidRPr="00F21D49">
        <w:rPr>
          <w:rFonts w:ascii="Times New Roman" w:eastAsia="Times New Roman" w:hAnsi="Times New Roman" w:cs="Times New Roman"/>
          <w:sz w:val="24"/>
          <w:szCs w:val="24"/>
          <w:lang w:val="pt-BR"/>
        </w:rPr>
        <w:tab/>
        <w:t>Prestar todos os esclarecimentos que forem solicitados pela fiscalização da CONTRATANTE, cujas reclamações se obrigam a atender prontamente.</w:t>
      </w:r>
    </w:p>
    <w:p w14:paraId="5D025ED1"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10.11.</w:t>
      </w:r>
      <w:r w:rsidRPr="00F21D49">
        <w:rPr>
          <w:rFonts w:ascii="Times New Roman" w:eastAsia="Times New Roman" w:hAnsi="Times New Roman" w:cs="Times New Roman"/>
          <w:sz w:val="24"/>
          <w:szCs w:val="24"/>
          <w:lang w:val="pt-BR"/>
        </w:rPr>
        <w:tab/>
        <w:t>Manter, durante a execução do contrato, todas as condições de habilitação e qualificação exigidas no certame licitatório.</w:t>
      </w:r>
    </w:p>
    <w:p w14:paraId="3EFC6612"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10.12.    Paralisar, por determinação do Contratante, qualquer atividade que não esteja sendo executada de acordo com a boa técnica ou que ponha em risco a segurança de pessoas ou bens de terceiros.</w:t>
      </w:r>
    </w:p>
    <w:p w14:paraId="73E49AD3"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10.13.</w:t>
      </w:r>
      <w:r w:rsidRPr="00F21D49">
        <w:rPr>
          <w:rFonts w:ascii="Times New Roman" w:eastAsia="Times New Roman" w:hAnsi="Times New Roman" w:cs="Times New Roman"/>
          <w:sz w:val="24"/>
          <w:szCs w:val="24"/>
          <w:lang w:val="pt-BR"/>
        </w:rPr>
        <w:tab/>
        <w:t>Respeitar a eventual captação de patrocínio realizada pelo município e as obrigações decorrentes dela.</w:t>
      </w:r>
    </w:p>
    <w:p w14:paraId="24148C23"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color w:val="FF0000"/>
          <w:sz w:val="24"/>
          <w:szCs w:val="24"/>
          <w:lang w:val="pt-BR"/>
        </w:rPr>
      </w:pPr>
      <w:r w:rsidRPr="00F21D49">
        <w:rPr>
          <w:rFonts w:ascii="Times New Roman" w:eastAsia="Times New Roman" w:hAnsi="Times New Roman" w:cs="Times New Roman"/>
          <w:sz w:val="24"/>
          <w:szCs w:val="24"/>
          <w:lang w:val="pt-BR"/>
        </w:rPr>
        <w:lastRenderedPageBreak/>
        <w:t>10.14.    Responsabilizar-se pelo cumprimento de todas as obrigações trabalhistas, previdenciárias, fiscais, comerciais e as demais previstas em legislação específica, cuja inadimplência não transfere a responsabilidade ao Contratante e não poderá onerar o objeto da contratação.</w:t>
      </w:r>
    </w:p>
    <w:p w14:paraId="4350DB61"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10.15.</w:t>
      </w:r>
      <w:r w:rsidRPr="00F21D49">
        <w:rPr>
          <w:rFonts w:ascii="Times New Roman" w:eastAsia="Times New Roman" w:hAnsi="Times New Roman" w:cs="Times New Roman"/>
          <w:sz w:val="24"/>
          <w:szCs w:val="24"/>
          <w:lang w:val="pt-BR"/>
        </w:rPr>
        <w:tab/>
        <w:t xml:space="preserve">A CONTRATADA deverá observar as demais obrigações e responsabilidades previstas na Lei Federal 14.133/2021 e Decreto Municipal 3.635/2023. </w:t>
      </w:r>
    </w:p>
    <w:p w14:paraId="0FFCE8B7" w14:textId="77777777" w:rsidR="00500A5D" w:rsidRPr="00F21D49" w:rsidRDefault="00ED71EE" w:rsidP="00553B1C">
      <w:pPr>
        <w:numPr>
          <w:ilvl w:val="0"/>
          <w:numId w:val="1"/>
        </w:numPr>
        <w:spacing w:before="100" w:beforeAutospacing="1" w:after="100" w:afterAutospacing="1" w:line="240" w:lineRule="auto"/>
        <w:ind w:left="0" w:firstLine="0"/>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OBRIGAÇÕES DO CONTRATANTE</w:t>
      </w:r>
    </w:p>
    <w:p w14:paraId="74786B1A"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11.1. Disponibilizar todos os meios necessários para a fiel execução do contrato.</w:t>
      </w:r>
    </w:p>
    <w:p w14:paraId="4AB1AE3E"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11.2          Exigir o cumprimento de todas as obrigações assumidas pelo Contratado, de acordo com o Termo de Referência e seus anexos.</w:t>
      </w:r>
    </w:p>
    <w:p w14:paraId="1D766CA6"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11.3           Acompanhar e fiscalizar a execução do contrato.</w:t>
      </w:r>
    </w:p>
    <w:p w14:paraId="6332D3E6"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11.4           Comunicar imediatamente ao CONTRATADO quaisquer irregularidades e/ou vício na prestação do objeto licitado para que seja providenciada a regularização imediatamente após o recebimento da comunicação.</w:t>
      </w:r>
    </w:p>
    <w:p w14:paraId="2FF81637"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11.5          Aplicar ao Contratado as sanções previstas na Lei 14.133 de 2021, no Termo de Referência e Edital.</w:t>
      </w:r>
    </w:p>
    <w:p w14:paraId="5B7918E4"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11.6           A Administração não responderá por quaisquer compromissos assumidos pela Contratada com terceiros, ainda que vinculados à execução do Contrato, bem como por qualquer dano causado a terceiros em decorrência de ato da Contratada, de seus empregados, prepostos ou subordinados.</w:t>
      </w:r>
    </w:p>
    <w:p w14:paraId="4FBCC5A8"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b/>
          <w:bCs/>
          <w:sz w:val="24"/>
          <w:szCs w:val="24"/>
          <w:lang w:val="pt-BR"/>
        </w:rPr>
      </w:pPr>
      <w:r w:rsidRPr="00F21D49">
        <w:rPr>
          <w:rFonts w:ascii="Times New Roman" w:eastAsia="Times New Roman" w:hAnsi="Times New Roman" w:cs="Times New Roman"/>
          <w:b/>
          <w:bCs/>
          <w:sz w:val="24"/>
          <w:szCs w:val="24"/>
          <w:lang w:val="pt-BR"/>
        </w:rPr>
        <w:t>12.</w:t>
      </w:r>
      <w:r w:rsidRPr="00F21D49">
        <w:rPr>
          <w:rFonts w:ascii="Times New Roman" w:eastAsia="Times New Roman" w:hAnsi="Times New Roman" w:cs="Times New Roman"/>
          <w:sz w:val="24"/>
          <w:szCs w:val="24"/>
          <w:lang w:val="pt-BR"/>
        </w:rPr>
        <w:t xml:space="preserve">    </w:t>
      </w:r>
      <w:r w:rsidRPr="00F21D49">
        <w:rPr>
          <w:rFonts w:ascii="Times New Roman" w:eastAsia="Times New Roman" w:hAnsi="Times New Roman" w:cs="Times New Roman"/>
          <w:b/>
          <w:bCs/>
          <w:sz w:val="24"/>
          <w:szCs w:val="24"/>
          <w:lang w:val="pt-BR"/>
        </w:rPr>
        <w:t>DAS DISPOSIÇÕES FINAIS</w:t>
      </w:r>
    </w:p>
    <w:p w14:paraId="17F7AE47" w14:textId="365BD28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 xml:space="preserve">12.1. Critério de julgamento </w:t>
      </w:r>
      <w:r w:rsidRPr="00F21D49">
        <w:rPr>
          <w:rFonts w:ascii="Times New Roman" w:eastAsia="Times New Roman" w:hAnsi="Times New Roman" w:cs="Times New Roman"/>
          <w:b/>
          <w:bCs/>
          <w:sz w:val="24"/>
          <w:szCs w:val="24"/>
          <w:u w:val="single"/>
          <w:lang w:val="pt-BR"/>
        </w:rPr>
        <w:t xml:space="preserve">MAIOR </w:t>
      </w:r>
      <w:r w:rsidR="00FC5296">
        <w:rPr>
          <w:rFonts w:ascii="Times New Roman" w:eastAsia="Times New Roman" w:hAnsi="Times New Roman" w:cs="Times New Roman"/>
          <w:b/>
          <w:bCs/>
          <w:sz w:val="24"/>
          <w:szCs w:val="24"/>
          <w:u w:val="single"/>
          <w:lang w:val="pt-BR"/>
        </w:rPr>
        <w:t xml:space="preserve">LANCE </w:t>
      </w:r>
      <w:r w:rsidRPr="00F21D49">
        <w:rPr>
          <w:rFonts w:ascii="Times New Roman" w:eastAsia="Times New Roman" w:hAnsi="Times New Roman" w:cs="Times New Roman"/>
          <w:b/>
          <w:bCs/>
          <w:sz w:val="24"/>
          <w:szCs w:val="24"/>
          <w:u w:val="single"/>
          <w:lang w:val="pt-BR"/>
        </w:rPr>
        <w:t>GLOBAL</w:t>
      </w:r>
      <w:r w:rsidRPr="00F21D49">
        <w:rPr>
          <w:rFonts w:ascii="Times New Roman" w:eastAsia="Times New Roman" w:hAnsi="Times New Roman" w:cs="Times New Roman"/>
          <w:sz w:val="24"/>
          <w:szCs w:val="24"/>
          <w:lang w:val="pt-BR"/>
        </w:rPr>
        <w:t xml:space="preserve"> e </w:t>
      </w:r>
      <w:r w:rsidRPr="00F21D49">
        <w:rPr>
          <w:rFonts w:ascii="Times New Roman" w:eastAsia="Times New Roman" w:hAnsi="Times New Roman" w:cs="Times New Roman"/>
          <w:b/>
          <w:bCs/>
          <w:sz w:val="24"/>
          <w:szCs w:val="24"/>
          <w:u w:val="single"/>
          <w:lang w:val="pt-BR"/>
        </w:rPr>
        <w:t>TIPO MAIOR OFERTA</w:t>
      </w:r>
      <w:r w:rsidRPr="00F21D49">
        <w:rPr>
          <w:rFonts w:ascii="Times New Roman" w:eastAsia="Times New Roman" w:hAnsi="Times New Roman" w:cs="Times New Roman"/>
          <w:sz w:val="24"/>
          <w:szCs w:val="24"/>
          <w:lang w:val="pt-BR"/>
        </w:rPr>
        <w:t>.</w:t>
      </w:r>
    </w:p>
    <w:p w14:paraId="13E59105"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12.2. As dúvidas técnicas deverão ser encaminhadas à Subsecretaria de Eventos através do e- mail gabinete.seculte@mage.rj.gov.br.</w:t>
      </w:r>
    </w:p>
    <w:p w14:paraId="68F91B45" w14:textId="77777777" w:rsidR="00500A5D" w:rsidRPr="00F21D49" w:rsidRDefault="00ED71EE" w:rsidP="00553B1C">
      <w:pPr>
        <w:spacing w:before="100" w:beforeAutospacing="1" w:after="100" w:afterAutospacing="1" w:line="240" w:lineRule="auto"/>
        <w:jc w:val="both"/>
        <w:rPr>
          <w:rFonts w:ascii="Times New Roman" w:eastAsia="Times New Roman" w:hAnsi="Times New Roman" w:cs="Times New Roman"/>
          <w:sz w:val="24"/>
          <w:szCs w:val="24"/>
          <w:lang w:val="pt-BR"/>
        </w:rPr>
      </w:pPr>
      <w:r w:rsidRPr="00F21D49">
        <w:rPr>
          <w:rFonts w:ascii="Times New Roman" w:eastAsia="Times New Roman" w:hAnsi="Times New Roman" w:cs="Times New Roman"/>
          <w:sz w:val="24"/>
          <w:szCs w:val="24"/>
          <w:lang w:val="pt-BR"/>
        </w:rPr>
        <w:t>12.3.  Os casos omissos, não previstos neste termo, deverão ser acordados entre a organização do evento e a permissionária.</w:t>
      </w:r>
    </w:p>
    <w:sectPr w:rsidR="00500A5D" w:rsidRPr="00F21D49" w:rsidSect="00A90F11">
      <w:headerReference w:type="default" r:id="rId7"/>
      <w:pgSz w:w="12240" w:h="15840"/>
      <w:pgMar w:top="1440" w:right="1440" w:bottom="1440" w:left="1440" w:header="426"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519B2C" w14:textId="77777777" w:rsidR="00043FCD" w:rsidRDefault="00043FCD">
      <w:pPr>
        <w:spacing w:line="240" w:lineRule="auto"/>
      </w:pPr>
      <w:r>
        <w:separator/>
      </w:r>
    </w:p>
  </w:endnote>
  <w:endnote w:type="continuationSeparator" w:id="0">
    <w:p w14:paraId="46E98DCE" w14:textId="77777777" w:rsidR="00043FCD" w:rsidRDefault="00043FC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 w:fontKey="{4AEBB226-9060-4FF9-B7B4-2CAF1953D5F7}"/>
  </w:font>
  <w:font w:name="Cambria">
    <w:panose1 w:val="02040503050406030204"/>
    <w:charset w:val="00"/>
    <w:family w:val="roman"/>
    <w:pitch w:val="variable"/>
    <w:sig w:usb0="E00006FF" w:usb1="420024FF" w:usb2="02000000" w:usb3="00000000" w:csb0="0000019F" w:csb1="00000000"/>
    <w:embedRegular r:id="rId2" w:fontKey="{D060CEB0-CFD9-4883-A5AA-070922E32553}"/>
    <w:embedBold r:id="rId3" w:fontKey="{73101D95-BC98-4414-97C3-19B6F8415B68}"/>
  </w:font>
  <w:font w:name="Calibri">
    <w:panose1 w:val="020F0502020204030204"/>
    <w:charset w:val="00"/>
    <w:family w:val="swiss"/>
    <w:pitch w:val="variable"/>
    <w:sig w:usb0="E4002EFF" w:usb1="C200247B" w:usb2="00000009" w:usb3="00000000" w:csb0="000001FF" w:csb1="00000000"/>
    <w:embedRegular r:id="rId4" w:fontKey="{649176F9-A2C6-4C4B-ADB1-4514673FF56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0B9C46" w14:textId="77777777" w:rsidR="00043FCD" w:rsidRDefault="00043FCD">
      <w:pPr>
        <w:spacing w:line="240" w:lineRule="auto"/>
      </w:pPr>
      <w:r>
        <w:separator/>
      </w:r>
    </w:p>
  </w:footnote>
  <w:footnote w:type="continuationSeparator" w:id="0">
    <w:p w14:paraId="00D5FC70" w14:textId="77777777" w:rsidR="00043FCD" w:rsidRDefault="00043FC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0128B" w14:textId="18A5AC30" w:rsidR="00F21D49" w:rsidRDefault="00F21D49">
    <w:r>
      <w:rPr>
        <w:noProof/>
        <w:sz w:val="20"/>
      </w:rPr>
      <mc:AlternateContent>
        <mc:Choice Requires="wps">
          <w:drawing>
            <wp:anchor distT="45720" distB="45720" distL="114300" distR="114300" simplePos="0" relativeHeight="251661312" behindDoc="1" locked="0" layoutInCell="1" allowOverlap="1" wp14:anchorId="1A436585" wp14:editId="54C8F26B">
              <wp:simplePos x="0" y="0"/>
              <wp:positionH relativeFrom="column">
                <wp:posOffset>4232275</wp:posOffset>
              </wp:positionH>
              <wp:positionV relativeFrom="paragraph">
                <wp:posOffset>-82550</wp:posOffset>
              </wp:positionV>
              <wp:extent cx="2005330" cy="876935"/>
              <wp:effectExtent l="12700" t="7620" r="10795" b="10795"/>
              <wp:wrapNone/>
              <wp:docPr id="71765044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5330" cy="876935"/>
                      </a:xfrm>
                      <a:prstGeom prst="rect">
                        <a:avLst/>
                      </a:prstGeom>
                      <a:solidFill>
                        <a:srgbClr val="FFFFFF"/>
                      </a:solidFill>
                      <a:ln w="9525">
                        <a:solidFill>
                          <a:srgbClr val="000000"/>
                        </a:solidFill>
                        <a:miter lim="800000"/>
                        <a:headEnd/>
                        <a:tailEnd/>
                      </a:ln>
                    </wps:spPr>
                    <wps:txbx>
                      <w:txbxContent>
                        <w:p w14:paraId="6052A1B9" w14:textId="77777777" w:rsidR="00F21D49" w:rsidRPr="0064441B" w:rsidRDefault="00F21D49" w:rsidP="00F21D49">
                          <w:pPr>
                            <w:spacing w:line="360" w:lineRule="auto"/>
                            <w:rPr>
                              <w:b/>
                              <w:bCs/>
                              <w:sz w:val="18"/>
                              <w:szCs w:val="18"/>
                            </w:rPr>
                          </w:pPr>
                          <w:r w:rsidRPr="0064441B">
                            <w:rPr>
                              <w:b/>
                              <w:bCs/>
                              <w:sz w:val="18"/>
                              <w:szCs w:val="18"/>
                            </w:rPr>
                            <w:t>SERVIÇO PÚBLICO MUNICIPAL</w:t>
                          </w:r>
                        </w:p>
                        <w:p w14:paraId="5D131BBC" w14:textId="77777777" w:rsidR="00F21D49" w:rsidRPr="00686980" w:rsidRDefault="00F21D49" w:rsidP="00F21D49">
                          <w:pPr>
                            <w:spacing w:line="360" w:lineRule="auto"/>
                            <w:rPr>
                              <w:sz w:val="18"/>
                              <w:szCs w:val="18"/>
                            </w:rPr>
                          </w:pPr>
                          <w:proofErr w:type="spellStart"/>
                          <w:r>
                            <w:rPr>
                              <w:sz w:val="18"/>
                              <w:szCs w:val="18"/>
                            </w:rPr>
                            <w:t>Processo</w:t>
                          </w:r>
                          <w:proofErr w:type="spellEnd"/>
                          <w:r>
                            <w:rPr>
                              <w:sz w:val="18"/>
                              <w:szCs w:val="18"/>
                            </w:rPr>
                            <w:t xml:space="preserve"> nº 11.729/2026</w:t>
                          </w:r>
                        </w:p>
                        <w:p w14:paraId="411BD9DB" w14:textId="77777777" w:rsidR="00F21D49" w:rsidRDefault="00F21D49" w:rsidP="00F21D49">
                          <w:pPr>
                            <w:spacing w:line="360" w:lineRule="auto"/>
                            <w:rPr>
                              <w:sz w:val="18"/>
                              <w:szCs w:val="18"/>
                            </w:rPr>
                          </w:pPr>
                          <w:proofErr w:type="spellStart"/>
                          <w:r w:rsidRPr="0064441B">
                            <w:rPr>
                              <w:sz w:val="18"/>
                              <w:szCs w:val="18"/>
                            </w:rPr>
                            <w:t>Fls</w:t>
                          </w:r>
                          <w:proofErr w:type="spellEnd"/>
                          <w:r w:rsidRPr="0064441B">
                            <w:rPr>
                              <w:sz w:val="18"/>
                              <w:szCs w:val="18"/>
                            </w:rPr>
                            <w:t>.:__</w:t>
                          </w:r>
                          <w:r>
                            <w:rPr>
                              <w:sz w:val="18"/>
                              <w:szCs w:val="18"/>
                            </w:rPr>
                            <w:t>__</w:t>
                          </w:r>
                          <w:r w:rsidRPr="0064441B">
                            <w:rPr>
                              <w:sz w:val="18"/>
                              <w:szCs w:val="18"/>
                            </w:rPr>
                            <w:t>___</w:t>
                          </w:r>
                        </w:p>
                        <w:p w14:paraId="6481893D" w14:textId="77777777" w:rsidR="00F21D49" w:rsidRPr="0064441B" w:rsidRDefault="00F21D49" w:rsidP="00F21D49">
                          <w:pPr>
                            <w:spacing w:line="360" w:lineRule="auto"/>
                            <w:rPr>
                              <w:sz w:val="18"/>
                              <w:szCs w:val="18"/>
                            </w:rPr>
                          </w:pPr>
                          <w:proofErr w:type="spellStart"/>
                          <w:r w:rsidRPr="0064441B">
                            <w:rPr>
                              <w:sz w:val="18"/>
                              <w:szCs w:val="18"/>
                            </w:rPr>
                            <w:t>Rubrica</w:t>
                          </w:r>
                          <w:proofErr w:type="spellEnd"/>
                          <w:r w:rsidRPr="0064441B">
                            <w:rPr>
                              <w:sz w:val="18"/>
                              <w:szCs w:val="18"/>
                            </w:rPr>
                            <w:t>:</w:t>
                          </w:r>
                          <w:r>
                            <w:rPr>
                              <w:sz w:val="18"/>
                              <w:szCs w:val="18"/>
                            </w:rPr>
                            <w:t xml:space="preserve"> </w:t>
                          </w:r>
                          <w:r w:rsidRPr="0064441B">
                            <w:rPr>
                              <w:sz w:val="18"/>
                              <w:szCs w:val="18"/>
                            </w:rPr>
                            <w:t>__________</w:t>
                          </w:r>
                          <w:r>
                            <w:rPr>
                              <w:sz w:val="18"/>
                              <w:szCs w:val="18"/>
                            </w:rPr>
                            <w:t>____</w:t>
                          </w:r>
                          <w:r w:rsidRPr="0064441B">
                            <w:rPr>
                              <w:sz w:val="18"/>
                              <w:szCs w:val="18"/>
                            </w:rPr>
                            <w:t>_______</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A436585" id="_x0000_t202" coordsize="21600,21600" o:spt="202" path="m,l,21600r21600,l21600,xe">
              <v:stroke joinstyle="miter"/>
              <v:path gradientshapeok="t" o:connecttype="rect"/>
            </v:shapetype>
            <v:shape id="Caixa de Texto 2" o:spid="_x0000_s1026" type="#_x0000_t202" style="position:absolute;margin-left:333.25pt;margin-top:-6.5pt;width:157.9pt;height:69.05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">
              <v:textbox>
                <w:txbxContent>
                  <w:p w14:paraId="6052A1B9" w14:textId="77777777" w:rsidR="00F21D49" w:rsidRPr="0064441B" w:rsidRDefault="00F21D49" w:rsidP="00F21D49">
                    <w:pPr>
                      <w:spacing w:line="360" w:lineRule="auto"/>
                      <w:rPr>
                        <w:b/>
                        <w:bCs/>
                        <w:sz w:val="18"/>
                        <w:szCs w:val="18"/>
                      </w:rPr>
                    </w:pPr>
                    <w:r w:rsidRPr="0064441B">
                      <w:rPr>
                        <w:b/>
                        <w:bCs/>
                        <w:sz w:val="18"/>
                        <w:szCs w:val="18"/>
                      </w:rPr>
                      <w:t>SERVIÇO PÚBLICO MUNICIPAL</w:t>
                    </w:r>
                  </w:p>
                  <w:p w14:paraId="5D131BBC" w14:textId="77777777" w:rsidR="00F21D49" w:rsidRPr="00686980" w:rsidRDefault="00F21D49" w:rsidP="00F21D49">
                    <w:pPr>
                      <w:spacing w:line="360" w:lineRule="auto"/>
                      <w:rPr>
                        <w:sz w:val="18"/>
                        <w:szCs w:val="18"/>
                      </w:rPr>
                    </w:pPr>
                    <w:r>
                      <w:rPr>
                        <w:sz w:val="18"/>
                        <w:szCs w:val="18"/>
                      </w:rPr>
                      <w:t>Processo nº 11.729/2026</w:t>
                    </w:r>
                  </w:p>
                  <w:p w14:paraId="411BD9DB" w14:textId="77777777" w:rsidR="00F21D49" w:rsidRDefault="00F21D49" w:rsidP="00F21D49">
                    <w:pPr>
                      <w:spacing w:line="360" w:lineRule="auto"/>
                      <w:rPr>
                        <w:sz w:val="18"/>
                        <w:szCs w:val="18"/>
                      </w:rPr>
                    </w:pPr>
                    <w:r w:rsidRPr="0064441B">
                      <w:rPr>
                        <w:sz w:val="18"/>
                        <w:szCs w:val="18"/>
                      </w:rPr>
                      <w:t>Fls.:__</w:t>
                    </w:r>
                    <w:r>
                      <w:rPr>
                        <w:sz w:val="18"/>
                        <w:szCs w:val="18"/>
                      </w:rPr>
                      <w:t>__</w:t>
                    </w:r>
                    <w:r w:rsidRPr="0064441B">
                      <w:rPr>
                        <w:sz w:val="18"/>
                        <w:szCs w:val="18"/>
                      </w:rPr>
                      <w:t>___</w:t>
                    </w:r>
                  </w:p>
                  <w:p w14:paraId="6481893D" w14:textId="77777777" w:rsidR="00F21D49" w:rsidRPr="0064441B" w:rsidRDefault="00F21D49" w:rsidP="00F21D49">
                    <w:pPr>
                      <w:spacing w:line="360" w:lineRule="auto"/>
                      <w:rPr>
                        <w:sz w:val="18"/>
                        <w:szCs w:val="18"/>
                      </w:rPr>
                    </w:pPr>
                    <w:r w:rsidRPr="0064441B">
                      <w:rPr>
                        <w:sz w:val="18"/>
                        <w:szCs w:val="18"/>
                      </w:rPr>
                      <w:t>Rubrica:</w:t>
                    </w:r>
                    <w:r>
                      <w:rPr>
                        <w:sz w:val="18"/>
                        <w:szCs w:val="18"/>
                      </w:rPr>
                      <w:t xml:space="preserve"> </w:t>
                    </w:r>
                    <w:r w:rsidRPr="0064441B">
                      <w:rPr>
                        <w:sz w:val="18"/>
                        <w:szCs w:val="18"/>
                      </w:rPr>
                      <w:t>__________</w:t>
                    </w:r>
                    <w:r>
                      <w:rPr>
                        <w:sz w:val="18"/>
                        <w:szCs w:val="18"/>
                      </w:rPr>
                      <w:t>____</w:t>
                    </w:r>
                    <w:r w:rsidRPr="0064441B">
                      <w:rPr>
                        <w:sz w:val="18"/>
                        <w:szCs w:val="18"/>
                      </w:rPr>
                      <w:t>_______</w:t>
                    </w:r>
                  </w:p>
                </w:txbxContent>
              </v:textbox>
            </v:shape>
          </w:pict>
        </mc:Fallback>
      </mc:AlternateContent>
    </w:r>
    <w:r>
      <w:rPr>
        <w:noProof/>
        <w:sz w:val="20"/>
      </w:rPr>
      <w:drawing>
        <wp:anchor distT="0" distB="0" distL="114300" distR="114300" simplePos="0" relativeHeight="251659264" behindDoc="0" locked="0" layoutInCell="1" allowOverlap="1" wp14:anchorId="759F96D5" wp14:editId="3EC01367">
          <wp:simplePos x="0" y="0"/>
          <wp:positionH relativeFrom="column">
            <wp:posOffset>-409575</wp:posOffset>
          </wp:positionH>
          <wp:positionV relativeFrom="paragraph">
            <wp:posOffset>28575</wp:posOffset>
          </wp:positionV>
          <wp:extent cx="3994150" cy="828040"/>
          <wp:effectExtent l="0" t="0" r="0" b="0"/>
          <wp:wrapSquare wrapText="bothSides"/>
          <wp:docPr id="87776181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94150" cy="828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137180" w14:textId="4715C18C" w:rsidR="00F21D49" w:rsidRDefault="00F21D49"/>
  <w:p w14:paraId="0C19F045" w14:textId="57E8CA4C" w:rsidR="00F21D49" w:rsidRDefault="00F21D49"/>
  <w:p w14:paraId="1586ACCA" w14:textId="77777777" w:rsidR="00F21D49" w:rsidRDefault="00F21D49"/>
  <w:p w14:paraId="05668A2A" w14:textId="77777777" w:rsidR="00F21D49" w:rsidRDefault="00F21D49"/>
  <w:p w14:paraId="0BBA248E" w14:textId="2F4A2127" w:rsidR="00500A5D" w:rsidRDefault="00500A5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8B0BBA"/>
    <w:multiLevelType w:val="multilevel"/>
    <w:tmpl w:val="3746D3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5300705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0A5D"/>
    <w:rsid w:val="00043FCD"/>
    <w:rsid w:val="00316787"/>
    <w:rsid w:val="0037027B"/>
    <w:rsid w:val="00440B40"/>
    <w:rsid w:val="004658CE"/>
    <w:rsid w:val="004B1253"/>
    <w:rsid w:val="004F54B6"/>
    <w:rsid w:val="00500A5D"/>
    <w:rsid w:val="00553B1C"/>
    <w:rsid w:val="00610F99"/>
    <w:rsid w:val="0066506D"/>
    <w:rsid w:val="0068289F"/>
    <w:rsid w:val="006E1567"/>
    <w:rsid w:val="00701DA0"/>
    <w:rsid w:val="0070502D"/>
    <w:rsid w:val="00746D9A"/>
    <w:rsid w:val="007B47B8"/>
    <w:rsid w:val="00823E36"/>
    <w:rsid w:val="00944F1A"/>
    <w:rsid w:val="00997795"/>
    <w:rsid w:val="00A67260"/>
    <w:rsid w:val="00A90F11"/>
    <w:rsid w:val="00C35624"/>
    <w:rsid w:val="00CB36B4"/>
    <w:rsid w:val="00CD7BC1"/>
    <w:rsid w:val="00D03D18"/>
    <w:rsid w:val="00E155CF"/>
    <w:rsid w:val="00E653FA"/>
    <w:rsid w:val="00E95B77"/>
    <w:rsid w:val="00ED71EE"/>
    <w:rsid w:val="00F21D49"/>
    <w:rsid w:val="00F73122"/>
    <w:rsid w:val="00FA1F0D"/>
    <w:rsid w:val="00FC529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B4FDFD"/>
  <w15:docId w15:val="{551ED360-C949-44D4-9E72-347932A28F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paragraph" w:styleId="PargrafodaLista">
    <w:name w:val="List Paragraph"/>
    <w:aliases w:val="Paragrafo,Lista Colorida - Ênfase 11"/>
    <w:basedOn w:val="Normal"/>
    <w:link w:val="PargrafodaListaChar"/>
    <w:uiPriority w:val="99"/>
    <w:qFormat/>
    <w:rsid w:val="00553B1C"/>
    <w:pPr>
      <w:spacing w:line="240" w:lineRule="auto"/>
      <w:ind w:left="720" w:hanging="720"/>
      <w:contextualSpacing/>
    </w:pPr>
    <w:rPr>
      <w:rFonts w:ascii="Ecofont_Spranq_eco_Sans" w:eastAsiaTheme="minorEastAsia" w:hAnsi="Ecofont_Spranq_eco_Sans" w:cs="Tahoma"/>
      <w:sz w:val="24"/>
      <w:szCs w:val="24"/>
      <w:lang w:val="pt-BR"/>
    </w:rPr>
  </w:style>
  <w:style w:type="character" w:customStyle="1" w:styleId="PargrafodaListaChar">
    <w:name w:val="Parágrafo da Lista Char"/>
    <w:aliases w:val="Paragrafo Char,Lista Colorida - Ênfase 11 Char"/>
    <w:link w:val="PargrafodaLista"/>
    <w:uiPriority w:val="99"/>
    <w:rsid w:val="00553B1C"/>
    <w:rPr>
      <w:rFonts w:ascii="Ecofont_Spranq_eco_Sans" w:eastAsiaTheme="minorEastAsia" w:hAnsi="Ecofont_Spranq_eco_Sans" w:cs="Tahoma"/>
      <w:sz w:val="24"/>
      <w:szCs w:val="24"/>
      <w:lang w:val="pt-BR"/>
    </w:rPr>
  </w:style>
  <w:style w:type="table" w:styleId="Tabelacomgrade">
    <w:name w:val="Table Grid"/>
    <w:basedOn w:val="Tabelanormal"/>
    <w:uiPriority w:val="39"/>
    <w:rsid w:val="00553B1C"/>
    <w:pPr>
      <w:spacing w:line="240" w:lineRule="auto"/>
    </w:pPr>
    <w:rPr>
      <w:rFonts w:asciiTheme="minorHAnsi" w:eastAsiaTheme="minorHAnsi" w:hAnsiTheme="minorHAnsi" w:cstheme="minorBidi"/>
      <w:lang w:val="pt-B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texto">
    <w:name w:val="Body Text"/>
    <w:basedOn w:val="Normal"/>
    <w:link w:val="CorpodetextoChar"/>
    <w:uiPriority w:val="1"/>
    <w:unhideWhenUsed/>
    <w:qFormat/>
    <w:rsid w:val="00A90F11"/>
    <w:pPr>
      <w:widowControl w:val="0"/>
      <w:autoSpaceDE w:val="0"/>
      <w:autoSpaceDN w:val="0"/>
      <w:spacing w:line="240" w:lineRule="auto"/>
    </w:pPr>
    <w:rPr>
      <w:rFonts w:ascii="Calibri" w:eastAsia="Calibri" w:hAnsi="Calibri" w:cs="Calibri"/>
      <w:lang w:val="pt-PT" w:eastAsia="en-US"/>
    </w:rPr>
  </w:style>
  <w:style w:type="character" w:customStyle="1" w:styleId="CorpodetextoChar">
    <w:name w:val="Corpo de texto Char"/>
    <w:basedOn w:val="Fontepargpadro"/>
    <w:link w:val="Corpodetexto"/>
    <w:uiPriority w:val="1"/>
    <w:rsid w:val="00A90F11"/>
    <w:rPr>
      <w:rFonts w:ascii="Calibri" w:eastAsia="Calibri" w:hAnsi="Calibri" w:cs="Calibri"/>
      <w:lang w:val="pt-PT" w:eastAsia="en-US"/>
    </w:rPr>
  </w:style>
  <w:style w:type="paragraph" w:styleId="Cabealho">
    <w:name w:val="header"/>
    <w:basedOn w:val="Normal"/>
    <w:link w:val="CabealhoChar"/>
    <w:uiPriority w:val="99"/>
    <w:unhideWhenUsed/>
    <w:rsid w:val="00A90F11"/>
    <w:pPr>
      <w:tabs>
        <w:tab w:val="center" w:pos="4252"/>
        <w:tab w:val="right" w:pos="8504"/>
      </w:tabs>
      <w:spacing w:line="240" w:lineRule="auto"/>
    </w:pPr>
  </w:style>
  <w:style w:type="character" w:customStyle="1" w:styleId="CabealhoChar">
    <w:name w:val="Cabeçalho Char"/>
    <w:basedOn w:val="Fontepargpadro"/>
    <w:link w:val="Cabealho"/>
    <w:uiPriority w:val="99"/>
    <w:rsid w:val="00A90F11"/>
  </w:style>
  <w:style w:type="paragraph" w:styleId="Rodap">
    <w:name w:val="footer"/>
    <w:basedOn w:val="Normal"/>
    <w:link w:val="RodapChar"/>
    <w:uiPriority w:val="99"/>
    <w:unhideWhenUsed/>
    <w:rsid w:val="00A90F11"/>
    <w:pPr>
      <w:tabs>
        <w:tab w:val="center" w:pos="4252"/>
        <w:tab w:val="right" w:pos="8504"/>
      </w:tabs>
      <w:spacing w:line="240" w:lineRule="auto"/>
    </w:pPr>
  </w:style>
  <w:style w:type="character" w:customStyle="1" w:styleId="RodapChar">
    <w:name w:val="Rodapé Char"/>
    <w:basedOn w:val="Fontepargpadro"/>
    <w:link w:val="Rodap"/>
    <w:uiPriority w:val="99"/>
    <w:rsid w:val="00A90F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115</TotalTime>
  <Pages>21</Pages>
  <Words>8058</Words>
  <Characters>43515</Characters>
  <Application>Microsoft Office Word</Application>
  <DocSecurity>0</DocSecurity>
  <Lines>362</Lines>
  <Paragraphs>102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Coordenação Controladoria - Nolasco</cp:lastModifiedBy>
  <cp:revision>12</cp:revision>
  <dcterms:created xsi:type="dcterms:W3CDTF">2026-05-03T13:13:00Z</dcterms:created>
  <dcterms:modified xsi:type="dcterms:W3CDTF">2026-05-07T21:25:00Z</dcterms:modified>
</cp:coreProperties>
</file>